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int="eastAsia" w:eastAsia="方正小标宋简体"/>
          <w:sz w:val="44"/>
          <w:szCs w:val="44"/>
        </w:rPr>
      </w:pPr>
      <w:r>
        <w:rPr>
          <w:rFonts w:hint="eastAsia" w:eastAsia="方正小标宋简体"/>
          <w:sz w:val="44"/>
          <w:szCs w:val="44"/>
        </w:rPr>
        <w:t>“北19栋一楼显示屏</w:t>
      </w:r>
      <w:r>
        <w:rPr>
          <w:rFonts w:hint="eastAsia" w:eastAsia="方正小标宋简体"/>
          <w:sz w:val="44"/>
          <w:szCs w:val="44"/>
          <w:lang w:eastAsia="zh-CN"/>
        </w:rPr>
        <w:t>购置安装</w:t>
      </w:r>
      <w:r>
        <w:rPr>
          <w:rFonts w:hint="eastAsia" w:eastAsia="方正小标宋简体"/>
          <w:sz w:val="44"/>
          <w:szCs w:val="44"/>
        </w:rPr>
        <w:t>项目”</w:t>
      </w:r>
    </w:p>
    <w:p>
      <w:pPr>
        <w:snapToGrid w:val="0"/>
        <w:spacing w:line="560" w:lineRule="exact"/>
        <w:jc w:val="center"/>
        <w:rPr>
          <w:rFonts w:eastAsia="方正小标宋简体"/>
          <w:sz w:val="44"/>
          <w:szCs w:val="44"/>
        </w:rPr>
      </w:pPr>
      <w:r>
        <w:rPr>
          <w:rFonts w:hint="eastAsia" w:eastAsia="方正小标宋简体"/>
          <w:sz w:val="44"/>
          <w:szCs w:val="44"/>
        </w:rPr>
        <w:t>采购方案</w:t>
      </w:r>
    </w:p>
    <w:p>
      <w:pPr>
        <w:spacing w:line="560" w:lineRule="exact"/>
        <w:ind w:firstLine="606" w:firstLineChars="200"/>
        <w:jc w:val="left"/>
        <w:rPr>
          <w:rFonts w:eastAsia="仿宋_GB2312"/>
          <w:b/>
          <w:color w:val="000000"/>
          <w:sz w:val="32"/>
          <w:szCs w:val="32"/>
        </w:rPr>
      </w:pPr>
    </w:p>
    <w:p>
      <w:pPr>
        <w:spacing w:line="560" w:lineRule="exact"/>
        <w:ind w:firstLine="606" w:firstLineChars="200"/>
        <w:jc w:val="left"/>
        <w:rPr>
          <w:rFonts w:ascii="黑体" w:hAnsi="黑体" w:eastAsia="黑体"/>
          <w:color w:val="000000"/>
          <w:sz w:val="32"/>
          <w:szCs w:val="32"/>
        </w:rPr>
      </w:pPr>
      <w:r>
        <w:rPr>
          <w:rFonts w:hint="eastAsia" w:ascii="黑体" w:hAnsi="黑体" w:eastAsia="黑体"/>
          <w:color w:val="000000"/>
          <w:sz w:val="32"/>
          <w:szCs w:val="32"/>
        </w:rPr>
        <w:t>一、技术标准</w:t>
      </w:r>
    </w:p>
    <w:p>
      <w:pPr>
        <w:spacing w:line="560" w:lineRule="exact"/>
        <w:ind w:firstLine="606" w:firstLineChars="200"/>
        <w:jc w:val="left"/>
        <w:rPr>
          <w:rFonts w:ascii="楷体_GB2312" w:eastAsia="楷体_GB2312"/>
          <w:bCs/>
          <w:color w:val="000000"/>
          <w:sz w:val="32"/>
          <w:szCs w:val="32"/>
        </w:rPr>
      </w:pPr>
      <w:r>
        <w:rPr>
          <w:rFonts w:hint="eastAsia" w:ascii="楷体_GB2312" w:eastAsia="楷体_GB2312"/>
          <w:bCs/>
          <w:color w:val="000000"/>
          <w:sz w:val="32"/>
          <w:szCs w:val="32"/>
        </w:rPr>
        <w:t>（一）采购内容名称、数量等</w:t>
      </w:r>
    </w:p>
    <w:p>
      <w:pPr>
        <w:spacing w:line="560" w:lineRule="exact"/>
        <w:ind w:firstLine="606" w:firstLineChars="200"/>
        <w:jc w:val="left"/>
        <w:rPr>
          <w:rFonts w:eastAsia="仿宋_GB2312"/>
          <w:bCs/>
          <w:color w:val="000000"/>
          <w:sz w:val="32"/>
          <w:szCs w:val="32"/>
        </w:rPr>
      </w:pPr>
      <w:r>
        <w:rPr>
          <w:rFonts w:hint="eastAsia" w:eastAsia="仿宋_GB2312"/>
          <w:bCs/>
          <w:color w:val="000000"/>
          <w:sz w:val="32"/>
          <w:szCs w:val="32"/>
        </w:rPr>
        <w:t>（1</w:t>
      </w:r>
      <w:r>
        <w:rPr>
          <w:rFonts w:eastAsia="仿宋_GB2312"/>
          <w:bCs/>
          <w:color w:val="000000"/>
          <w:sz w:val="32"/>
          <w:szCs w:val="32"/>
        </w:rPr>
        <w:t>）</w:t>
      </w:r>
      <w:r>
        <w:rPr>
          <w:rFonts w:hint="eastAsia" w:eastAsia="仿宋_GB2312"/>
          <w:bCs/>
          <w:color w:val="000000"/>
          <w:sz w:val="32"/>
          <w:szCs w:val="32"/>
        </w:rPr>
        <w:t>项目</w:t>
      </w:r>
      <w:r>
        <w:rPr>
          <w:rFonts w:eastAsia="仿宋_GB2312"/>
          <w:bCs/>
          <w:color w:val="000000"/>
          <w:sz w:val="32"/>
          <w:szCs w:val="32"/>
        </w:rPr>
        <w:t>名称：</w:t>
      </w:r>
      <w:r>
        <w:rPr>
          <w:rFonts w:hint="eastAsia" w:eastAsia="仿宋_GB2312"/>
          <w:bCs/>
          <w:color w:val="000000"/>
          <w:sz w:val="32"/>
          <w:szCs w:val="32"/>
        </w:rPr>
        <w:t>北19栋一楼显示屏</w:t>
      </w:r>
      <w:r>
        <w:rPr>
          <w:rFonts w:hint="eastAsia" w:eastAsia="仿宋_GB2312"/>
          <w:bCs/>
          <w:color w:val="000000"/>
          <w:sz w:val="32"/>
          <w:szCs w:val="32"/>
          <w:lang w:eastAsia="zh-CN"/>
        </w:rPr>
        <w:t>购置安装</w:t>
      </w:r>
      <w:r>
        <w:rPr>
          <w:rFonts w:hint="eastAsia" w:eastAsia="仿宋_GB2312"/>
          <w:bCs/>
          <w:color w:val="000000"/>
          <w:sz w:val="32"/>
          <w:szCs w:val="32"/>
        </w:rPr>
        <w:t>项目</w:t>
      </w:r>
    </w:p>
    <w:p>
      <w:pPr>
        <w:pStyle w:val="27"/>
        <w:ind w:firstLine="604"/>
        <w:rPr>
          <w:rFonts w:ascii="仿宋_GB2312" w:hAnsi="仿宋_GB2312" w:eastAsia="仿宋_GB2312" w:cs="仿宋_GB2312"/>
          <w:sz w:val="32"/>
          <w:szCs w:val="32"/>
        </w:rPr>
      </w:pPr>
      <w:r>
        <w:rPr>
          <w:rFonts w:hint="eastAsia" w:ascii="Times New Roman" w:hAnsi="Times New Roman" w:eastAsia="仿宋_GB2312"/>
          <w:bCs/>
          <w:color w:val="000000"/>
          <w:kern w:val="2"/>
          <w:sz w:val="32"/>
          <w:szCs w:val="32"/>
        </w:rPr>
        <w:t>（2</w:t>
      </w:r>
      <w:r>
        <w:rPr>
          <w:rFonts w:ascii="Times New Roman" w:hAnsi="Times New Roman" w:eastAsia="仿宋_GB2312"/>
          <w:bCs/>
          <w:color w:val="000000"/>
          <w:kern w:val="2"/>
          <w:sz w:val="32"/>
          <w:szCs w:val="32"/>
        </w:rPr>
        <w:t>）</w:t>
      </w:r>
      <w:r>
        <w:rPr>
          <w:rFonts w:hint="eastAsia" w:ascii="Times New Roman" w:hAnsi="Times New Roman" w:eastAsia="仿宋_GB2312"/>
          <w:bCs/>
          <w:color w:val="000000"/>
          <w:kern w:val="2"/>
          <w:sz w:val="32"/>
          <w:szCs w:val="32"/>
        </w:rPr>
        <w:t>项目</w:t>
      </w:r>
      <w:r>
        <w:rPr>
          <w:rFonts w:ascii="Times New Roman" w:hAnsi="Times New Roman" w:eastAsia="仿宋_GB2312"/>
          <w:bCs/>
          <w:color w:val="000000"/>
          <w:kern w:val="2"/>
          <w:sz w:val="32"/>
          <w:szCs w:val="32"/>
        </w:rPr>
        <w:t>安排：</w:t>
      </w:r>
      <w:r>
        <w:rPr>
          <w:rFonts w:hint="eastAsia" w:ascii="仿宋_GB2312" w:hAnsi="仿宋_GB2312" w:eastAsia="仿宋_GB2312" w:cs="仿宋_GB2312"/>
          <w:sz w:val="32"/>
          <w:szCs w:val="32"/>
        </w:rPr>
        <w:t>提供</w:t>
      </w:r>
      <w:r>
        <w:rPr>
          <w:rFonts w:hint="eastAsia" w:ascii="Times New Roman" w:hAnsi="Times New Roman" w:eastAsia="仿宋_GB2312"/>
          <w:bCs/>
          <w:color w:val="000000"/>
          <w:kern w:val="2"/>
          <w:sz w:val="32"/>
          <w:szCs w:val="32"/>
        </w:rPr>
        <w:t>LED显示屏7m²,视频处理器1台,媒体服务器1台,智能配电柜1台,</w:t>
      </w:r>
      <w:r>
        <w:rPr>
          <w:rFonts w:hint="eastAsia" w:ascii="Times New Roman" w:hAnsi="Times New Roman" w:eastAsia="仿宋_GB2312"/>
          <w:bCs/>
          <w:color w:val="000000"/>
          <w:kern w:val="2"/>
          <w:sz w:val="32"/>
          <w:szCs w:val="32"/>
          <w:lang w:eastAsia="zh-CN"/>
        </w:rPr>
        <w:t>控制电脑</w:t>
      </w:r>
      <w:r>
        <w:rPr>
          <w:rFonts w:hint="eastAsia" w:ascii="Times New Roman" w:hAnsi="Times New Roman" w:eastAsia="仿宋_GB2312"/>
          <w:bCs/>
          <w:color w:val="000000"/>
          <w:kern w:val="2"/>
          <w:sz w:val="32"/>
          <w:szCs w:val="32"/>
          <w:lang w:val="en-US" w:eastAsia="zh-CN"/>
        </w:rPr>
        <w:t>1台，</w:t>
      </w:r>
      <w:r>
        <w:rPr>
          <w:rFonts w:hint="eastAsia" w:ascii="Times New Roman" w:hAnsi="Times New Roman" w:eastAsia="仿宋_GB2312"/>
          <w:bCs/>
          <w:color w:val="000000"/>
          <w:kern w:val="2"/>
          <w:sz w:val="32"/>
          <w:szCs w:val="32"/>
        </w:rPr>
        <w:t xml:space="preserve"> 钢架结构、综合布线、人工费、运输费、安装费等1项</w:t>
      </w:r>
      <w:r>
        <w:rPr>
          <w:rFonts w:hint="eastAsia" w:ascii="仿宋_GB2312" w:hAnsi="仿宋_GB2312" w:eastAsia="仿宋_GB2312" w:cs="仿宋_GB2312"/>
          <w:sz w:val="32"/>
          <w:szCs w:val="32"/>
        </w:rPr>
        <w:t>、搬运入库、安装以及安装后不少于</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年的</w:t>
      </w:r>
      <w:r>
        <w:rPr>
          <w:rFonts w:hint="eastAsia" w:ascii="仿宋_GB2312" w:hAnsi="仿宋_GB2312" w:eastAsia="仿宋_GB2312" w:cs="仿宋_GB2312"/>
          <w:sz w:val="32"/>
          <w:szCs w:val="32"/>
        </w:rPr>
        <w:t>质保服务。</w:t>
      </w:r>
      <w:r>
        <w:rPr>
          <w:rFonts w:hint="eastAsia" w:ascii="仿宋_GB2312" w:hAnsi="仿宋_GB2312" w:eastAsia="仿宋_GB2312" w:cs="仿宋_GB2312"/>
          <w:sz w:val="32"/>
          <w:szCs w:val="32"/>
          <w:lang w:eastAsia="zh-CN"/>
        </w:rPr>
        <w:t>屏幕安装</w:t>
      </w:r>
      <w:r>
        <w:rPr>
          <w:rFonts w:hint="eastAsia" w:ascii="仿宋_GB2312" w:hAnsi="仿宋_GB2312" w:eastAsia="仿宋_GB2312" w:cs="仿宋_GB2312"/>
          <w:sz w:val="32"/>
          <w:szCs w:val="32"/>
        </w:rPr>
        <w:t>时间为202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日前后（如有变化以正式通知为准），</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rPr>
        <w:t>工作需在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5个自然日内完成，安装完成后，3个自然日内完成调试。</w:t>
      </w:r>
    </w:p>
    <w:p>
      <w:pPr>
        <w:spacing w:line="560" w:lineRule="exact"/>
        <w:ind w:firstLine="606" w:firstLineChars="200"/>
        <w:jc w:val="left"/>
        <w:rPr>
          <w:rFonts w:ascii="楷体_GB2312" w:eastAsia="楷体_GB2312"/>
          <w:bCs/>
          <w:color w:val="000000"/>
          <w:sz w:val="32"/>
          <w:szCs w:val="32"/>
        </w:rPr>
      </w:pPr>
      <w:r>
        <w:rPr>
          <w:rFonts w:hint="eastAsia" w:ascii="楷体_GB2312" w:eastAsia="楷体_GB2312"/>
          <w:bCs/>
          <w:color w:val="000000"/>
          <w:sz w:val="32"/>
          <w:szCs w:val="32"/>
        </w:rPr>
        <w:t>（二）采购内容具体技术指标要求</w:t>
      </w:r>
    </w:p>
    <w:p>
      <w:pPr>
        <w:pStyle w:val="25"/>
        <w:numPr>
          <w:ilvl w:val="0"/>
          <w:numId w:val="0"/>
        </w:numPr>
        <w:tabs>
          <w:tab w:val="left" w:pos="0"/>
          <w:tab w:val="clear" w:pos="1200"/>
          <w:tab w:val="clear" w:pos="1320"/>
        </w:tabs>
        <w:ind w:firstLine="606" w:firstLineChars="200"/>
        <w:rPr>
          <w:rFonts w:hint="eastAsia" w:ascii="仿宋_GB2312" w:hAnsi="仿宋_GB2312" w:eastAsia="仿宋_GB2312" w:cs="仿宋_GB2312"/>
          <w:sz w:val="32"/>
          <w:szCs w:val="32"/>
          <w:lang w:val="en-US" w:eastAsia="zh-CN" w:bidi="ar-SA"/>
        </w:rPr>
      </w:pPr>
      <w:r>
        <w:rPr>
          <w:rFonts w:hint="eastAsia" w:eastAsia="仿宋_GB2312"/>
          <w:b w:val="0"/>
          <w:bCs/>
          <w:color w:val="000000"/>
          <w:sz w:val="32"/>
          <w:szCs w:val="32"/>
          <w:lang w:val="en-US" w:eastAsia="zh-CN" w:bidi="ar"/>
        </w:rPr>
        <w:t>1.</w:t>
      </w:r>
      <w:r>
        <w:rPr>
          <w:rFonts w:hint="eastAsia" w:eastAsia="仿宋_GB2312"/>
          <w:b w:val="0"/>
          <w:bCs/>
          <w:color w:val="000000"/>
          <w:sz w:val="32"/>
          <w:szCs w:val="32"/>
          <w:lang w:bidi="ar"/>
        </w:rPr>
        <w:t>LED</w:t>
      </w:r>
      <w:r>
        <w:rPr>
          <w:rFonts w:hint="eastAsia" w:ascii="仿宋_GB2312" w:hAnsi="仿宋_GB2312" w:eastAsia="仿宋_GB2312" w:cs="仿宋_GB2312"/>
          <w:sz w:val="32"/>
          <w:szCs w:val="32"/>
          <w:lang w:val="en-US" w:eastAsia="zh-CN" w:bidi="ar-SA"/>
        </w:rPr>
        <w:t>显示屏包括（压铸铝一体化箱式）</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（1）</w:t>
      </w:r>
      <w:r>
        <w:rPr>
          <w:rFonts w:hint="eastAsia" w:ascii="仿宋_GB2312" w:hAnsi="仿宋_GB2312" w:eastAsia="仿宋_GB2312" w:cs="仿宋_GB2312"/>
          <w:sz w:val="32"/>
          <w:szCs w:val="32"/>
          <w:lang w:val="en-US" w:eastAsia="zh-CN" w:bidi="ar-SA"/>
        </w:rPr>
        <w:t>像素间距：≤1.53mm；像素密度≥422500点/㎡</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（2）</w:t>
      </w:r>
      <w:r>
        <w:rPr>
          <w:rFonts w:hint="eastAsia" w:ascii="仿宋_GB2312" w:hAnsi="仿宋_GB2312" w:eastAsia="仿宋_GB2312" w:cs="仿宋_GB2312"/>
          <w:sz w:val="32"/>
          <w:szCs w:val="32"/>
          <w:lang w:val="en-US" w:eastAsia="zh-CN" w:bidi="ar-SA"/>
        </w:rPr>
        <w:t>像素构成：1R1G1B SMD黑灯表贴三合一，铜线封装，低反光；</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（3）</w:t>
      </w:r>
      <w:r>
        <w:rPr>
          <w:rFonts w:hint="eastAsia" w:ascii="仿宋_GB2312" w:hAnsi="仿宋_GB2312" w:eastAsia="仿宋_GB2312" w:cs="仿宋_GB2312"/>
          <w:sz w:val="32"/>
          <w:szCs w:val="32"/>
          <w:lang w:val="en-US" w:eastAsia="zh-CN" w:bidi="ar-SA"/>
        </w:rPr>
        <w:t>箱体结构：压铸铝合金一体成型箱体，支持前维护；箱体平整度≤0.04mm，模组拼接缝隙≤0.04mm；不接受现场散装模组拼装（模块式）方案。</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（4）驱动方式：恒流驱动，≥1/64扫描；</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（5）光学性能。白平衡亮度：400～700cd/㎡，0～100%无级可调；支持256级亮度自动调节；静态对比度≥6000:1；刷新率≥3840Hz；灰度等级≥16bit；</w:t>
      </w:r>
    </w:p>
    <w:p>
      <w:pP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水平视角≥160°、垂直视角≥160°；亮度均匀性≥99%；色度均匀误差≤±0.003Cx/Cy；色温3000K～10000K连续可调。</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（6）可靠性指标</w:t>
      </w:r>
    </w:p>
    <w:p>
      <w:pP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像素失控率≤1×10⁻⁵，不允许区域性集中亮点、暗点；</w:t>
      </w:r>
    </w:p>
    <w:p>
      <w:pP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平均无故障工作时间MTBF≥100000小时；</w:t>
      </w:r>
    </w:p>
    <w:p>
      <w:pP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电路板采用三防涂层（防潮、防尘、防静电）；正面防护等级≥IP31；</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（7）校正功能：支持整屏逐点亮色度校正，校正数据本地存储，断电不丢失；</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（8）执行标准：SJ/T 11141-2017《LED显示屏通用规范》、SJ/T 11590-2016《LED显示屏测试方法》。</w:t>
      </w:r>
    </w:p>
    <w:p>
      <w:pPr>
        <w:ind w:firstLine="606" w:firstLineChars="200"/>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2.二合一视频控制器（发送+视频处理）</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（1）</w:t>
      </w:r>
      <w:r>
        <w:rPr>
          <w:rFonts w:hint="eastAsia" w:ascii="仿宋_GB2312" w:hAnsi="仿宋_GB2312" w:eastAsia="仿宋_GB2312" w:cs="仿宋_GB2312"/>
          <w:sz w:val="32"/>
          <w:szCs w:val="32"/>
          <w:lang w:val="en-US" w:eastAsia="zh-CN" w:bidi="ar-SA"/>
        </w:rPr>
        <w:t>硬件指标。千兆网口输出≥4路；最大带载像素≥260万；最大画布分辨率3840×1920；</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（2）</w:t>
      </w:r>
      <w:r>
        <w:rPr>
          <w:rFonts w:hint="eastAsia" w:ascii="仿宋_GB2312" w:hAnsi="仿宋_GB2312" w:eastAsia="仿宋_GB2312" w:cs="仿宋_GB2312"/>
          <w:sz w:val="32"/>
          <w:szCs w:val="32"/>
          <w:lang w:val="en-US" w:eastAsia="zh-CN" w:bidi="ar-SA"/>
        </w:rPr>
        <w:t>信号输入：HDMI、DVI、VGA、CVBS视频输入；标配USB本地脱机播放，</w:t>
      </w:r>
      <w:r>
        <w:rPr>
          <w:rFonts w:hint="eastAsia" w:eastAsia="仿宋_GB2312"/>
          <w:b w:val="0"/>
          <w:bCs/>
          <w:color w:val="000000"/>
          <w:sz w:val="32"/>
          <w:szCs w:val="32"/>
          <w:lang w:bidi="ar"/>
        </w:rPr>
        <w:t>支持USB、网口及串口控制</w:t>
      </w:r>
      <w:r>
        <w:rPr>
          <w:rFonts w:hint="eastAsia" w:ascii="仿宋_GB2312" w:hAnsi="仿宋_GB2312" w:eastAsia="仿宋_GB2312" w:cs="仿宋_GB2312"/>
          <w:sz w:val="32"/>
          <w:szCs w:val="32"/>
          <w:lang w:val="en-US" w:eastAsia="zh-CN" w:bidi="ar-SA"/>
        </w:rPr>
        <w:t>；</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（3）</w:t>
      </w:r>
      <w:r>
        <w:rPr>
          <w:rFonts w:hint="eastAsia" w:ascii="仿宋_GB2312" w:hAnsi="仿宋_GB2312" w:eastAsia="仿宋_GB2312" w:cs="仿宋_GB2312"/>
          <w:sz w:val="32"/>
          <w:szCs w:val="32"/>
          <w:lang w:val="en-US" w:eastAsia="zh-CN" w:bidi="ar-SA"/>
        </w:rPr>
        <w:t>国产化适配：配套控制软件兼容 Windows、银河麒麟国产操作系统，可在银河麒麟操作系统国产主机稳定调试、管控屏幕；</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（4）功能要求：支持多画面开窗、画面漫游、叠加；可保存不少于6组场景预设；支持画面冻结、远程亮度调节；参数一键备份还原；支持RS232中控对接。</w:t>
      </w:r>
    </w:p>
    <w:p>
      <w:pPr>
        <w:ind w:firstLine="606" w:firstLineChars="200"/>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3.控制终端电脑</w:t>
      </w:r>
    </w:p>
    <w:p>
      <w:pPr>
        <w:ind w:firstLine="606" w:firstLineChars="200"/>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国产化电脑，16G内存，2TB国产硬盘，27英寸显示器，国产芯片，麒麟系统，含键盘鼠标一套，兼容控制软件</w:t>
      </w:r>
      <w:bookmarkStart w:id="0" w:name="_GoBack"/>
      <w:bookmarkEnd w:id="0"/>
      <w:r>
        <w:rPr>
          <w:rFonts w:hint="eastAsia" w:ascii="仿宋_GB2312" w:hAnsi="仿宋_GB2312" w:eastAsia="仿宋_GB2312" w:cs="仿宋_GB2312"/>
          <w:sz w:val="32"/>
          <w:szCs w:val="32"/>
          <w:lang w:val="en-US" w:eastAsia="zh-CN" w:bidi="ar-SA"/>
        </w:rPr>
        <w:t>。</w:t>
      </w:r>
    </w:p>
    <w:p>
      <w:pPr>
        <w:ind w:firstLine="606" w:firstLineChars="200"/>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4.配套设备参数</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（1）</w:t>
      </w:r>
      <w:r>
        <w:rPr>
          <w:rFonts w:hint="eastAsia" w:ascii="仿宋_GB2312" w:hAnsi="仿宋_GB2312" w:eastAsia="仿宋_GB2312" w:cs="仿宋_GB2312"/>
          <w:sz w:val="32"/>
          <w:szCs w:val="32"/>
          <w:lang w:val="en-US" w:eastAsia="zh-CN" w:bidi="ar-SA"/>
        </w:rPr>
        <w:t>LED接收卡</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支持低亮高灰显示；支持任意拓扑走线；支持单点校正；双固件备份，升级断电不损坏。</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（2）</w:t>
      </w:r>
      <w:r>
        <w:rPr>
          <w:rFonts w:hint="eastAsia" w:ascii="仿宋_GB2312" w:hAnsi="仿宋_GB2312" w:eastAsia="仿宋_GB2312" w:cs="仿宋_GB2312"/>
          <w:sz w:val="32"/>
          <w:szCs w:val="32"/>
          <w:lang w:val="en-US" w:eastAsia="zh-CN" w:bidi="ar-SA"/>
        </w:rPr>
        <w:t xml:space="preserve">智能配电柜 </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内置断路器、防雷模块、漏电保护；具备分步延时上电，抑制冲击电流；支持屏体分路电源远程开关；具备过载、短路、漏电保护。</w:t>
      </w:r>
    </w:p>
    <w:p>
      <w:pPr>
        <w:ind w:firstLine="606" w:firstLineChars="200"/>
        <w:rPr>
          <w:rFonts w:hint="eastAsia" w:ascii="仿宋_GB2312" w:hAnsi="仿宋_GB2312" w:eastAsia="仿宋_GB2312" w:cs="仿宋_GB2312"/>
          <w:sz w:val="32"/>
          <w:szCs w:val="32"/>
          <w:lang w:val="en-US" w:eastAsia="zh-CN" w:bidi="ar-SA"/>
        </w:rPr>
      </w:pPr>
      <w:r>
        <w:rPr>
          <w:rFonts w:hint="eastAsia" w:ascii="东文宋体" w:hAnsi="东文宋体" w:eastAsia="东文宋体" w:cs="东文宋体"/>
          <w:sz w:val="32"/>
          <w:szCs w:val="32"/>
          <w:lang w:val="en-US" w:eastAsia="zh-CN" w:bidi="ar-SA"/>
        </w:rPr>
        <w:t>（3）</w:t>
      </w:r>
      <w:r>
        <w:rPr>
          <w:rFonts w:hint="eastAsia" w:ascii="仿宋_GB2312" w:hAnsi="仿宋_GB2312" w:eastAsia="仿宋_GB2312" w:cs="仿宋_GB2312"/>
          <w:sz w:val="32"/>
          <w:szCs w:val="32"/>
          <w:lang w:val="en-US" w:eastAsia="zh-CN" w:bidi="ar-SA"/>
        </w:rPr>
        <w:t>钢结构、装饰包边</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Q235镀锌方管钢结构，防腐防锈；屏体四周金属/铝塑板收口包边；全套电源线、网线、信号线、辅材包含在内。</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（4）备用6张模组、2台电源、2张接收卡。</w:t>
      </w:r>
    </w:p>
    <w:p>
      <w:pPr>
        <w:ind w:firstLine="606"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（5）其他要求：产品应为</w:t>
      </w:r>
      <w:r>
        <w:rPr>
          <w:rFonts w:hint="default" w:ascii="仿宋_GB2312" w:hAnsi="仿宋_GB2312" w:eastAsia="仿宋_GB2312" w:cs="仿宋_GB2312"/>
          <w:sz w:val="32"/>
          <w:szCs w:val="32"/>
          <w:lang w:val="en-US" w:eastAsia="zh-CN" w:bidi="ar-SA"/>
        </w:rPr>
        <w:t>利亚德（Leyard）</w:t>
      </w:r>
      <w:r>
        <w:rPr>
          <w:rFonts w:hint="eastAsia" w:ascii="仿宋_GB2312" w:hAnsi="仿宋_GB2312" w:eastAsia="仿宋_GB2312" w:cs="仿宋_GB2312"/>
          <w:sz w:val="32"/>
          <w:szCs w:val="32"/>
          <w:lang w:val="en-US" w:eastAsia="zh-CN" w:bidi="ar-SA"/>
        </w:rPr>
        <w:t>、</w:t>
      </w:r>
      <w:r>
        <w:rPr>
          <w:rFonts w:hint="default" w:ascii="仿宋_GB2312" w:hAnsi="仿宋_GB2312" w:eastAsia="仿宋_GB2312" w:cs="仿宋_GB2312"/>
          <w:sz w:val="32"/>
          <w:szCs w:val="32"/>
          <w:lang w:val="en-US" w:eastAsia="zh-CN" w:bidi="ar-SA"/>
        </w:rPr>
        <w:t>洲明科技（Unilumin）</w:t>
      </w:r>
      <w:r>
        <w:rPr>
          <w:rFonts w:hint="eastAsia" w:ascii="仿宋_GB2312" w:hAnsi="仿宋_GB2312" w:eastAsia="仿宋_GB2312" w:cs="仿宋_GB2312"/>
          <w:sz w:val="32"/>
          <w:szCs w:val="32"/>
          <w:lang w:val="en-US" w:eastAsia="zh-CN" w:bidi="ar-SA"/>
        </w:rPr>
        <w:t>、</w:t>
      </w:r>
      <w:r>
        <w:rPr>
          <w:rFonts w:hint="default" w:ascii="仿宋_GB2312" w:hAnsi="仿宋_GB2312" w:eastAsia="仿宋_GB2312" w:cs="仿宋_GB2312"/>
          <w:sz w:val="32"/>
          <w:szCs w:val="32"/>
          <w:lang w:val="en-US" w:eastAsia="zh-CN" w:bidi="ar-SA"/>
        </w:rPr>
        <w:t> 艾比森</w:t>
      </w:r>
      <w:r>
        <w:rPr>
          <w:rFonts w:hint="default" w:eastAsia="仿宋_GB2312"/>
          <w:b w:val="0"/>
          <w:bCs/>
          <w:color w:val="000000"/>
          <w:sz w:val="32"/>
          <w:szCs w:val="32"/>
          <w:lang w:eastAsia="zh-CN" w:bidi="ar"/>
        </w:rPr>
        <w:t>（Absen）</w:t>
      </w:r>
      <w:r>
        <w:rPr>
          <w:rFonts w:hint="eastAsia" w:eastAsia="仿宋_GB2312"/>
          <w:b w:val="0"/>
          <w:bCs/>
          <w:color w:val="000000"/>
          <w:sz w:val="32"/>
          <w:szCs w:val="32"/>
          <w:lang w:eastAsia="zh-CN" w:bidi="ar"/>
        </w:rPr>
        <w:t>、</w:t>
      </w:r>
      <w:r>
        <w:rPr>
          <w:rFonts w:hint="default" w:eastAsia="仿宋_GB2312"/>
          <w:b w:val="0"/>
          <w:bCs/>
          <w:color w:val="000000"/>
          <w:sz w:val="32"/>
          <w:szCs w:val="32"/>
          <w:lang w:eastAsia="zh-CN" w:bidi="ar"/>
        </w:rPr>
        <w:t>海康威视（Hikvision）</w:t>
      </w:r>
      <w:r>
        <w:rPr>
          <w:rFonts w:hint="eastAsia" w:eastAsia="仿宋_GB2312"/>
          <w:b w:val="0"/>
          <w:bCs/>
          <w:color w:val="000000"/>
          <w:sz w:val="32"/>
          <w:szCs w:val="32"/>
          <w:lang w:eastAsia="zh-CN" w:bidi="ar"/>
        </w:rPr>
        <w:t>等国内知名品牌，提供产品检测报告、</w:t>
      </w:r>
      <w:r>
        <w:rPr>
          <w:rFonts w:hint="eastAsia" w:eastAsia="仿宋_GB2312"/>
          <w:b w:val="0"/>
          <w:bCs/>
          <w:color w:val="000000"/>
          <w:sz w:val="32"/>
          <w:szCs w:val="32"/>
          <w:lang w:val="en-US" w:eastAsia="zh-CN" w:bidi="ar"/>
        </w:rPr>
        <w:t>3C认证、节能认证，</w:t>
      </w:r>
      <w:r>
        <w:rPr>
          <w:rFonts w:hint="eastAsia" w:eastAsia="仿宋_GB2312"/>
          <w:b w:val="0"/>
          <w:bCs/>
          <w:color w:val="000000"/>
          <w:sz w:val="32"/>
          <w:szCs w:val="32"/>
          <w:lang w:eastAsia="zh-CN" w:bidi="ar"/>
        </w:rPr>
        <w:t>屏幕</w:t>
      </w:r>
      <w:r>
        <w:rPr>
          <w:rFonts w:hint="eastAsia" w:eastAsia="仿宋_GB2312"/>
          <w:b w:val="0"/>
          <w:bCs/>
          <w:color w:val="000000"/>
          <w:sz w:val="32"/>
          <w:szCs w:val="32"/>
          <w:lang w:bidi="ar"/>
        </w:rPr>
        <w:t>安装后应达到正常可使用状态且质保期不得少于</w:t>
      </w:r>
      <w:r>
        <w:rPr>
          <w:rFonts w:hint="eastAsia" w:eastAsia="仿宋_GB2312"/>
          <w:b w:val="0"/>
          <w:bCs/>
          <w:color w:val="000000"/>
          <w:sz w:val="32"/>
          <w:szCs w:val="32"/>
          <w:lang w:val="en-US" w:eastAsia="zh-CN" w:bidi="ar"/>
        </w:rPr>
        <w:t>3</w:t>
      </w:r>
      <w:r>
        <w:rPr>
          <w:rFonts w:hint="eastAsia" w:eastAsia="仿宋_GB2312"/>
          <w:b w:val="0"/>
          <w:bCs/>
          <w:color w:val="000000"/>
          <w:sz w:val="32"/>
          <w:szCs w:val="32"/>
          <w:lang w:bidi="ar"/>
        </w:rPr>
        <w:t>年，</w:t>
      </w:r>
      <w:r>
        <w:rPr>
          <w:rFonts w:hint="eastAsia" w:eastAsia="仿宋_GB2312"/>
          <w:b w:val="0"/>
          <w:bCs/>
          <w:color w:val="000000"/>
          <w:sz w:val="32"/>
          <w:szCs w:val="32"/>
          <w:lang w:eastAsia="zh-CN" w:bidi="ar"/>
        </w:rPr>
        <w:t>屏幕</w:t>
      </w:r>
      <w:r>
        <w:rPr>
          <w:rFonts w:hint="eastAsia" w:eastAsia="仿宋_GB2312"/>
          <w:b w:val="0"/>
          <w:bCs/>
          <w:color w:val="000000"/>
          <w:sz w:val="32"/>
          <w:szCs w:val="32"/>
          <w:lang w:bidi="ar"/>
        </w:rPr>
        <w:t>拆卸、安装过程中所需工具均由中标方提供、产生的垃圾需由中标方清运，施工前中标方需签订安全施工责任书（如有施工人员出现意外情况，由中标方承担全部责任），中标方需严格按照约定时间节点完成项目。</w:t>
      </w:r>
    </w:p>
    <w:p>
      <w:pPr>
        <w:spacing w:line="560" w:lineRule="exact"/>
        <w:ind w:firstLine="606" w:firstLineChars="200"/>
        <w:jc w:val="left"/>
        <w:rPr>
          <w:rFonts w:ascii="黑体" w:hAnsi="黑体" w:eastAsia="黑体"/>
          <w:sz w:val="32"/>
          <w:szCs w:val="20"/>
        </w:rPr>
      </w:pPr>
      <w:r>
        <w:rPr>
          <w:rFonts w:hint="eastAsia" w:ascii="黑体" w:hAnsi="黑体" w:eastAsia="黑体"/>
          <w:color w:val="000000"/>
          <w:sz w:val="32"/>
          <w:szCs w:val="32"/>
        </w:rPr>
        <w:t>二、</w:t>
      </w:r>
      <w:r>
        <w:rPr>
          <w:rFonts w:hint="eastAsia" w:ascii="黑体" w:hAnsi="黑体" w:eastAsia="黑体"/>
          <w:color w:val="000000"/>
          <w:sz w:val="32"/>
          <w:szCs w:val="32"/>
          <w:lang w:eastAsia="zh-CN"/>
        </w:rPr>
        <w:t>商务</w:t>
      </w:r>
      <w:r>
        <w:rPr>
          <w:rFonts w:hint="eastAsia" w:ascii="黑体" w:hAnsi="黑体" w:eastAsia="黑体"/>
          <w:color w:val="000000"/>
          <w:sz w:val="32"/>
          <w:szCs w:val="32"/>
        </w:rPr>
        <w:t>要求</w:t>
      </w:r>
    </w:p>
    <w:p>
      <w:pPr>
        <w:pStyle w:val="6"/>
        <w:tabs>
          <w:tab w:val="center" w:pos="4473"/>
        </w:tabs>
        <w:spacing w:after="0" w:line="560" w:lineRule="exact"/>
        <w:ind w:firstLine="606" w:firstLineChars="200"/>
        <w:rPr>
          <w:rFonts w:hint="eastAsia" w:ascii="楷体_GB2312" w:hAnsi="宋体" w:eastAsia="楷体_GB2312"/>
          <w:sz w:val="32"/>
          <w:szCs w:val="20"/>
        </w:rPr>
      </w:pPr>
      <w:r>
        <w:rPr>
          <w:rFonts w:hint="eastAsia" w:ascii="楷体_GB2312" w:hAnsi="宋体" w:eastAsia="楷体_GB2312"/>
          <w:sz w:val="32"/>
          <w:szCs w:val="20"/>
        </w:rPr>
        <w:t>（</w:t>
      </w:r>
      <w:r>
        <w:rPr>
          <w:rFonts w:hint="eastAsia" w:ascii="楷体_GB2312" w:hAnsi="宋体" w:eastAsia="楷体_GB2312"/>
          <w:sz w:val="32"/>
          <w:szCs w:val="20"/>
          <w:lang w:eastAsia="zh-CN"/>
        </w:rPr>
        <w:t>一</w:t>
      </w:r>
      <w:r>
        <w:rPr>
          <w:rFonts w:hint="eastAsia" w:ascii="楷体_GB2312" w:hAnsi="宋体" w:eastAsia="楷体_GB2312"/>
          <w:sz w:val="32"/>
          <w:szCs w:val="20"/>
        </w:rPr>
        <w:t>）交货时间、地点和方式</w:t>
      </w:r>
    </w:p>
    <w:p>
      <w:pPr>
        <w:pStyle w:val="6"/>
        <w:spacing w:after="0" w:line="560" w:lineRule="exact"/>
        <w:ind w:firstLine="606" w:firstLineChars="200"/>
        <w:rPr>
          <w:rFonts w:hint="eastAsia" w:eastAsia="仿宋_GB2312"/>
          <w:sz w:val="32"/>
          <w:szCs w:val="32"/>
        </w:rPr>
      </w:pPr>
      <w:r>
        <w:rPr>
          <w:rFonts w:hint="eastAsia" w:eastAsia="仿宋_GB2312"/>
          <w:sz w:val="32"/>
          <w:szCs w:val="32"/>
        </w:rPr>
        <w:t>1.交货时间：合同签订后15天内完成交货。</w:t>
      </w:r>
    </w:p>
    <w:p>
      <w:pPr>
        <w:pStyle w:val="6"/>
        <w:spacing w:after="0" w:line="560" w:lineRule="exact"/>
        <w:ind w:firstLine="606" w:firstLineChars="200"/>
        <w:rPr>
          <w:rFonts w:hint="eastAsia" w:eastAsia="仿宋_GB2312"/>
          <w:sz w:val="32"/>
          <w:szCs w:val="32"/>
        </w:rPr>
      </w:pPr>
      <w:r>
        <w:rPr>
          <w:rFonts w:hint="eastAsia" w:eastAsia="仿宋_GB2312"/>
          <w:sz w:val="32"/>
          <w:szCs w:val="32"/>
        </w:rPr>
        <w:t>2.交货地点：湖南省长沙市，采购单位指定地点。</w:t>
      </w:r>
    </w:p>
    <w:p>
      <w:pPr>
        <w:pStyle w:val="6"/>
        <w:spacing w:after="0" w:line="560" w:lineRule="exact"/>
        <w:ind w:firstLine="606" w:firstLineChars="200"/>
        <w:rPr>
          <w:rFonts w:hint="eastAsia" w:eastAsia="仿宋_GB2312"/>
          <w:sz w:val="32"/>
          <w:szCs w:val="32"/>
        </w:rPr>
      </w:pPr>
      <w:r>
        <w:rPr>
          <w:rFonts w:hint="eastAsia" w:eastAsia="仿宋_GB2312"/>
          <w:sz w:val="32"/>
          <w:szCs w:val="32"/>
        </w:rPr>
        <w:t>3.交货方式及要求：中标供应商根据采购单位的要求完成设备交货及安装调试。</w:t>
      </w:r>
    </w:p>
    <w:p>
      <w:pPr>
        <w:pStyle w:val="6"/>
        <w:tabs>
          <w:tab w:val="center" w:pos="4473"/>
        </w:tabs>
        <w:spacing w:after="0" w:line="560" w:lineRule="exact"/>
        <w:ind w:firstLine="606" w:firstLineChars="200"/>
        <w:rPr>
          <w:rFonts w:hint="eastAsia" w:ascii="楷体_GB2312" w:hAnsi="宋体" w:eastAsia="楷体_GB2312"/>
          <w:sz w:val="32"/>
          <w:szCs w:val="20"/>
        </w:rPr>
      </w:pPr>
      <w:r>
        <w:rPr>
          <w:rFonts w:hint="eastAsia" w:ascii="楷体_GB2312" w:hAnsi="宋体" w:eastAsia="楷体_GB2312"/>
          <w:sz w:val="32"/>
          <w:szCs w:val="20"/>
        </w:rPr>
        <w:t>（</w:t>
      </w:r>
      <w:r>
        <w:rPr>
          <w:rFonts w:hint="eastAsia" w:ascii="楷体_GB2312" w:hAnsi="宋体" w:eastAsia="楷体_GB2312"/>
          <w:sz w:val="32"/>
          <w:szCs w:val="20"/>
          <w:lang w:eastAsia="zh-CN"/>
        </w:rPr>
        <w:t>二</w:t>
      </w:r>
      <w:r>
        <w:rPr>
          <w:rFonts w:hint="eastAsia" w:ascii="楷体_GB2312" w:hAnsi="宋体" w:eastAsia="楷体_GB2312"/>
          <w:sz w:val="32"/>
          <w:szCs w:val="20"/>
        </w:rPr>
        <w:t>）产品包装和运输要求</w:t>
      </w:r>
    </w:p>
    <w:p>
      <w:pPr>
        <w:pStyle w:val="6"/>
        <w:spacing w:after="0" w:line="560" w:lineRule="exact"/>
        <w:ind w:firstLine="606" w:firstLineChars="200"/>
        <w:rPr>
          <w:rFonts w:hint="eastAsia" w:eastAsia="仿宋_GB2312"/>
          <w:color w:val="auto"/>
          <w:sz w:val="32"/>
          <w:szCs w:val="32"/>
        </w:rPr>
      </w:pPr>
      <w:r>
        <w:rPr>
          <w:rFonts w:hint="eastAsia" w:eastAsia="仿宋_GB2312"/>
          <w:sz w:val="32"/>
          <w:szCs w:val="32"/>
        </w:rPr>
        <w:t>1.中标供应商负责所有设备的供货、安装、</w:t>
      </w:r>
      <w:r>
        <w:rPr>
          <w:rFonts w:hint="eastAsia" w:eastAsia="仿宋_GB2312"/>
          <w:color w:val="auto"/>
          <w:sz w:val="32"/>
          <w:szCs w:val="32"/>
        </w:rPr>
        <w:t>调试。</w:t>
      </w:r>
    </w:p>
    <w:p>
      <w:pPr>
        <w:pStyle w:val="6"/>
        <w:spacing w:after="0" w:line="560" w:lineRule="exact"/>
        <w:ind w:firstLine="606" w:firstLineChars="200"/>
        <w:rPr>
          <w:rFonts w:hint="eastAsia" w:eastAsia="仿宋_GB2312"/>
          <w:color w:val="auto"/>
          <w:sz w:val="32"/>
          <w:szCs w:val="32"/>
        </w:rPr>
      </w:pPr>
      <w:r>
        <w:rPr>
          <w:rFonts w:hint="eastAsia" w:eastAsia="仿宋_GB2312"/>
          <w:color w:val="auto"/>
          <w:sz w:val="32"/>
          <w:szCs w:val="32"/>
        </w:rPr>
        <w:t>2.按照采购单位要求，产品需运送到采购单位指定地点</w:t>
      </w:r>
      <w:r>
        <w:rPr>
          <w:rFonts w:hint="eastAsia" w:eastAsia="仿宋_GB2312"/>
          <w:color w:val="auto"/>
          <w:sz w:val="32"/>
          <w:szCs w:val="32"/>
          <w:lang w:eastAsia="zh-CN"/>
        </w:rPr>
        <w:t>并完成安装调试</w:t>
      </w:r>
      <w:r>
        <w:rPr>
          <w:rFonts w:hint="eastAsia" w:eastAsia="仿宋_GB2312"/>
          <w:color w:val="auto"/>
          <w:sz w:val="32"/>
          <w:szCs w:val="32"/>
        </w:rPr>
        <w:t>。</w:t>
      </w:r>
    </w:p>
    <w:p>
      <w:pPr>
        <w:pStyle w:val="6"/>
        <w:spacing w:after="0" w:line="560" w:lineRule="exact"/>
        <w:ind w:firstLine="606" w:firstLineChars="200"/>
        <w:rPr>
          <w:rFonts w:hint="eastAsia" w:eastAsia="仿宋_GB2312"/>
          <w:color w:val="auto"/>
          <w:sz w:val="32"/>
          <w:szCs w:val="32"/>
        </w:rPr>
      </w:pPr>
      <w:r>
        <w:rPr>
          <w:rFonts w:hint="eastAsia" w:eastAsia="仿宋_GB2312"/>
          <w:color w:val="auto"/>
          <w:sz w:val="32"/>
          <w:szCs w:val="32"/>
        </w:rPr>
        <w:t>3.在未完成交付前，因运输等原因导致货物损坏均由中标供应商承担。</w:t>
      </w:r>
    </w:p>
    <w:p>
      <w:pPr>
        <w:pStyle w:val="6"/>
        <w:tabs>
          <w:tab w:val="center" w:pos="4473"/>
        </w:tabs>
        <w:spacing w:after="0" w:line="560" w:lineRule="exact"/>
        <w:ind w:firstLine="606" w:firstLineChars="200"/>
        <w:rPr>
          <w:rFonts w:hint="eastAsia" w:ascii="楷体_GB2312" w:hAnsi="宋体" w:eastAsia="楷体_GB2312"/>
          <w:color w:val="auto"/>
          <w:sz w:val="32"/>
          <w:szCs w:val="20"/>
        </w:rPr>
      </w:pPr>
      <w:r>
        <w:rPr>
          <w:rFonts w:hint="eastAsia" w:ascii="楷体_GB2312" w:hAnsi="宋体" w:eastAsia="楷体_GB2312"/>
          <w:color w:val="auto"/>
          <w:sz w:val="32"/>
          <w:szCs w:val="20"/>
          <w:lang w:val="en-US" w:eastAsia="zh-CN"/>
        </w:rPr>
        <w:t>（三）售后服务</w:t>
      </w:r>
    </w:p>
    <w:p>
      <w:pPr>
        <w:pStyle w:val="6"/>
        <w:spacing w:after="0" w:line="560" w:lineRule="exact"/>
        <w:ind w:firstLine="606" w:firstLineChars="200"/>
        <w:rPr>
          <w:rFonts w:hint="eastAsia" w:eastAsia="仿宋_GB2312"/>
          <w:color w:val="auto"/>
          <w:sz w:val="32"/>
          <w:szCs w:val="32"/>
        </w:rPr>
      </w:pPr>
      <w:r>
        <w:rPr>
          <w:rFonts w:hint="eastAsia" w:eastAsia="仿宋_GB2312"/>
          <w:color w:val="auto"/>
          <w:sz w:val="32"/>
          <w:szCs w:val="32"/>
          <w:lang w:val="en-US" w:eastAsia="zh-CN"/>
        </w:rPr>
        <w:t>1.质量保证期：自交货验收完毕之日算起，所有产品质保至少36个月。投标供应商对提供的物资在质保期内，因产品质量而导致的缺陷，应当免费提供包修、包换、包退服务，因此导致的损失采购单位有权向中标供应商追偿。超出质保期后，投标供应商应当提供上门维修服务，仅收取成本费。</w:t>
      </w:r>
    </w:p>
    <w:p>
      <w:pPr>
        <w:pStyle w:val="6"/>
        <w:spacing w:after="0" w:line="560" w:lineRule="exact"/>
        <w:ind w:firstLine="606" w:firstLineChars="200"/>
        <w:rPr>
          <w:rFonts w:hint="eastAsia" w:eastAsia="仿宋_GB2312"/>
          <w:color w:val="auto"/>
          <w:sz w:val="32"/>
          <w:szCs w:val="32"/>
          <w:lang w:val="en-US" w:eastAsia="zh-CN"/>
        </w:rPr>
      </w:pPr>
      <w:r>
        <w:rPr>
          <w:rFonts w:hint="eastAsia" w:eastAsia="仿宋_GB2312"/>
          <w:color w:val="auto"/>
          <w:sz w:val="32"/>
          <w:szCs w:val="32"/>
          <w:lang w:val="en-US" w:eastAsia="zh-CN"/>
        </w:rPr>
        <w:t>2.在收到采购单位反馈信息后，要求2小时内做出响应，若需现场支持，应在48小时内予以安排，中标供应商应提供厂家售后服务承诺函。</w:t>
      </w:r>
    </w:p>
    <w:p>
      <w:pPr>
        <w:pStyle w:val="6"/>
        <w:spacing w:after="0" w:line="560" w:lineRule="exact"/>
        <w:ind w:firstLine="606" w:firstLineChars="200"/>
        <w:rPr>
          <w:rFonts w:hint="default" w:eastAsia="仿宋_GB2312"/>
          <w:color w:val="auto"/>
          <w:sz w:val="32"/>
          <w:szCs w:val="32"/>
          <w:lang w:val="en-US" w:eastAsia="zh-CN"/>
        </w:rPr>
      </w:pPr>
      <w:r>
        <w:rPr>
          <w:rFonts w:hint="eastAsia" w:eastAsia="仿宋_GB2312"/>
          <w:color w:val="auto"/>
          <w:sz w:val="32"/>
          <w:szCs w:val="32"/>
          <w:lang w:val="en-US" w:eastAsia="zh-CN"/>
        </w:rPr>
        <w:t>3.质保期内整机免费上门维修、免费更换配件、免费校准、免费系统维护、免费软件升级。</w:t>
      </w:r>
    </w:p>
    <w:p>
      <w:pPr>
        <w:pStyle w:val="6"/>
        <w:spacing w:after="0" w:line="560" w:lineRule="exact"/>
        <w:ind w:firstLine="606" w:firstLineChars="200"/>
        <w:rPr>
          <w:rFonts w:hint="eastAsia" w:eastAsia="仿宋_GB2312"/>
          <w:sz w:val="32"/>
          <w:szCs w:val="32"/>
        </w:rPr>
      </w:pPr>
      <w:r>
        <w:rPr>
          <w:rFonts w:hint="eastAsia" w:eastAsia="仿宋_GB2312"/>
          <w:color w:val="auto"/>
          <w:sz w:val="32"/>
          <w:szCs w:val="32"/>
          <w:lang w:val="en-US" w:eastAsia="zh-CN"/>
        </w:rPr>
        <w:t>4.投标供应商应当承诺履行军事保密义务，在军</w:t>
      </w:r>
      <w:r>
        <w:rPr>
          <w:rFonts w:hint="eastAsia" w:eastAsia="仿宋_GB2312"/>
          <w:sz w:val="32"/>
          <w:szCs w:val="32"/>
          <w:lang w:val="en-US" w:eastAsia="zh-CN"/>
        </w:rPr>
        <w:t>事行动中提供应急支援保障服务。</w:t>
      </w:r>
    </w:p>
    <w:p>
      <w:pPr>
        <w:pStyle w:val="6"/>
        <w:spacing w:after="0" w:line="560" w:lineRule="exact"/>
        <w:ind w:firstLine="606" w:firstLineChars="200"/>
        <w:rPr>
          <w:rFonts w:hint="eastAsia" w:eastAsia="仿宋_GB2312"/>
          <w:color w:val="auto"/>
          <w:sz w:val="32"/>
          <w:szCs w:val="32"/>
        </w:rPr>
      </w:pPr>
      <w:r>
        <w:rPr>
          <w:rFonts w:hint="eastAsia" w:eastAsia="仿宋_GB2312"/>
          <w:sz w:val="32"/>
          <w:szCs w:val="32"/>
          <w:lang w:val="en-US" w:eastAsia="zh-CN"/>
        </w:rPr>
        <w:t>5.投标供应商应当承诺提供技术培训、技术支持和技术巡检服务，服务内容包括系统安装调试、系统迭代升级、系统实操培训、系统维护与故障维修、系统定期巡检与现场技术支持等，并在投标文件中提供相应书面方案。中标供应商需提供完善</w:t>
      </w:r>
      <w:r>
        <w:rPr>
          <w:rFonts w:hint="eastAsia" w:eastAsia="仿宋_GB2312"/>
          <w:color w:val="auto"/>
          <w:sz w:val="32"/>
          <w:szCs w:val="32"/>
          <w:lang w:val="en-US" w:eastAsia="zh-CN"/>
        </w:rPr>
        <w:t>的售后服务方案。</w:t>
      </w:r>
    </w:p>
    <w:p>
      <w:pPr>
        <w:pStyle w:val="6"/>
        <w:spacing w:after="0" w:line="560" w:lineRule="exact"/>
        <w:ind w:firstLine="606" w:firstLineChars="200"/>
        <w:rPr>
          <w:rFonts w:hint="eastAsia" w:eastAsia="仿宋_GB2312"/>
          <w:sz w:val="32"/>
          <w:szCs w:val="32"/>
        </w:rPr>
      </w:pPr>
      <w:r>
        <w:rPr>
          <w:rFonts w:hint="eastAsia" w:eastAsia="仿宋_GB2312"/>
          <w:color w:val="auto"/>
          <w:sz w:val="32"/>
          <w:szCs w:val="32"/>
          <w:lang w:val="en-US" w:eastAsia="zh-CN"/>
        </w:rPr>
        <w:t>6.质保期内，因中标单位供应商责任产生质量问题未按时予以补</w:t>
      </w:r>
      <w:r>
        <w:rPr>
          <w:rFonts w:hint="eastAsia" w:eastAsia="仿宋_GB2312"/>
          <w:sz w:val="32"/>
          <w:szCs w:val="32"/>
          <w:lang w:val="en-US" w:eastAsia="zh-CN"/>
        </w:rPr>
        <w:t>救，或者予以补救后仍然造成损失的，采购单位有权直接从质量保证金扣除相应损失。</w:t>
      </w:r>
    </w:p>
    <w:p>
      <w:pPr>
        <w:pStyle w:val="6"/>
        <w:tabs>
          <w:tab w:val="center" w:pos="4473"/>
        </w:tabs>
        <w:spacing w:after="0" w:line="560" w:lineRule="exact"/>
        <w:ind w:firstLine="606" w:firstLineChars="200"/>
        <w:rPr>
          <w:rFonts w:hint="eastAsia" w:ascii="楷体_GB2312" w:hAnsi="宋体" w:eastAsia="楷体_GB2312"/>
          <w:sz w:val="32"/>
          <w:szCs w:val="20"/>
          <w:lang w:val="en-US" w:eastAsia="zh-CN"/>
        </w:rPr>
      </w:pPr>
      <w:r>
        <w:rPr>
          <w:rFonts w:hint="eastAsia" w:ascii="楷体_GB2312" w:hAnsi="宋体" w:eastAsia="楷体_GB2312"/>
          <w:sz w:val="32"/>
          <w:szCs w:val="20"/>
          <w:lang w:val="en-US" w:eastAsia="zh-CN"/>
        </w:rPr>
        <w:t>（四）知识产权和保密要求</w:t>
      </w:r>
    </w:p>
    <w:p>
      <w:pPr>
        <w:pStyle w:val="6"/>
        <w:spacing w:after="0" w:line="560" w:lineRule="exact"/>
        <w:ind w:firstLine="606" w:firstLineChars="200"/>
        <w:rPr>
          <w:rFonts w:hint="eastAsia" w:eastAsia="仿宋_GB2312"/>
          <w:sz w:val="32"/>
          <w:szCs w:val="32"/>
        </w:rPr>
      </w:pPr>
      <w:r>
        <w:rPr>
          <w:rFonts w:hint="eastAsia" w:eastAsia="仿宋_GB2312"/>
          <w:sz w:val="32"/>
          <w:szCs w:val="32"/>
          <w:lang w:val="en-US" w:eastAsia="zh-CN"/>
        </w:rPr>
        <w:t>1.中标供应商应当保证采购单位在使用该物资或其任何一部分时，不受第三方侵权指控。同时，投标供应商不得向第三方泄露采购机构提供的技术文件等材料。</w:t>
      </w:r>
    </w:p>
    <w:p>
      <w:pPr>
        <w:pStyle w:val="6"/>
        <w:spacing w:after="0" w:line="560" w:lineRule="exact"/>
        <w:ind w:firstLine="606" w:firstLineChars="200"/>
        <w:rPr>
          <w:rFonts w:hint="eastAsia" w:eastAsia="仿宋_GB2312"/>
          <w:sz w:val="32"/>
          <w:szCs w:val="32"/>
        </w:rPr>
      </w:pPr>
      <w:r>
        <w:rPr>
          <w:rFonts w:hint="eastAsia" w:eastAsia="仿宋_GB2312"/>
          <w:sz w:val="32"/>
          <w:szCs w:val="32"/>
          <w:lang w:val="en-US" w:eastAsia="zh-CN"/>
        </w:rPr>
        <w:t>2.基于项目合同履行形成的知识产权和其他权益，其权属归采购单位所有，法律另有规定的除外。</w:t>
      </w:r>
    </w:p>
    <w:p>
      <w:pPr>
        <w:pStyle w:val="6"/>
        <w:tabs>
          <w:tab w:val="center" w:pos="4473"/>
        </w:tabs>
        <w:spacing w:after="0" w:line="560" w:lineRule="exact"/>
        <w:ind w:firstLine="606" w:firstLineChars="200"/>
        <w:rPr>
          <w:rFonts w:hint="eastAsia" w:ascii="楷体_GB2312" w:hAnsi="宋体" w:eastAsia="楷体_GB2312"/>
          <w:sz w:val="32"/>
          <w:szCs w:val="20"/>
          <w:lang w:val="en-US" w:eastAsia="zh-CN"/>
        </w:rPr>
      </w:pPr>
      <w:r>
        <w:rPr>
          <w:rFonts w:hint="eastAsia" w:ascii="楷体_GB2312" w:hAnsi="宋体" w:eastAsia="楷体_GB2312"/>
          <w:sz w:val="32"/>
          <w:szCs w:val="20"/>
          <w:lang w:val="en-US" w:eastAsia="zh-CN"/>
        </w:rPr>
        <w:t xml:space="preserve">（五）物资编目编码、打码贴签要求 </w:t>
      </w:r>
    </w:p>
    <w:p>
      <w:pPr>
        <w:pStyle w:val="6"/>
        <w:spacing w:after="0" w:line="560" w:lineRule="exact"/>
        <w:ind w:firstLine="606" w:firstLineChars="200"/>
        <w:rPr>
          <w:rFonts w:hint="eastAsia" w:eastAsia="仿宋_GB2312"/>
          <w:sz w:val="32"/>
          <w:szCs w:val="32"/>
        </w:rPr>
      </w:pPr>
      <w:r>
        <w:rPr>
          <w:rFonts w:hint="eastAsia" w:eastAsia="仿宋_GB2312"/>
          <w:sz w:val="32"/>
          <w:szCs w:val="32"/>
          <w:lang w:val="en-US" w:eastAsia="zh-CN"/>
        </w:rPr>
        <w:t>本项目对物资的编目编码、打码贴签要求，投标供应商应当予以明确响应，相关费用包含在报价中。</w:t>
      </w:r>
    </w:p>
    <w:p>
      <w:pPr>
        <w:pStyle w:val="6"/>
        <w:tabs>
          <w:tab w:val="center" w:pos="4473"/>
        </w:tabs>
        <w:spacing w:after="0" w:line="560" w:lineRule="exact"/>
        <w:ind w:firstLine="606" w:firstLineChars="200"/>
        <w:rPr>
          <w:rFonts w:hint="eastAsia" w:ascii="楷体_GB2312" w:hAnsi="宋体" w:eastAsia="楷体_GB2312"/>
          <w:sz w:val="32"/>
          <w:szCs w:val="20"/>
          <w:lang w:val="en-US" w:eastAsia="zh-CN"/>
        </w:rPr>
      </w:pPr>
      <w:r>
        <w:rPr>
          <w:rFonts w:hint="eastAsia" w:ascii="楷体_GB2312" w:hAnsi="宋体" w:eastAsia="楷体_GB2312"/>
          <w:sz w:val="32"/>
          <w:szCs w:val="20"/>
          <w:lang w:val="en-US" w:eastAsia="zh-CN"/>
        </w:rPr>
        <w:t>（六）付款及结算方式</w:t>
      </w:r>
    </w:p>
    <w:p>
      <w:pPr>
        <w:pStyle w:val="6"/>
        <w:spacing w:after="0" w:line="560" w:lineRule="exact"/>
        <w:ind w:firstLine="606" w:firstLineChars="200"/>
        <w:rPr>
          <w:rFonts w:hint="eastAsia" w:eastAsia="仿宋_GB2312"/>
          <w:sz w:val="32"/>
          <w:szCs w:val="32"/>
        </w:rPr>
      </w:pPr>
      <w:r>
        <w:rPr>
          <w:rFonts w:hint="eastAsia" w:eastAsia="仿宋_GB2312"/>
          <w:sz w:val="32"/>
          <w:szCs w:val="32"/>
        </w:rPr>
        <w:t>合同生效后，中标供应商</w:t>
      </w:r>
      <w:r>
        <w:rPr>
          <w:rFonts w:hint="eastAsia" w:eastAsia="仿宋_GB2312"/>
          <w:sz w:val="32"/>
          <w:szCs w:val="32"/>
          <w:lang w:eastAsia="zh-CN"/>
        </w:rPr>
        <w:t>按要求完成屏幕</w:t>
      </w:r>
      <w:r>
        <w:rPr>
          <w:rFonts w:hint="eastAsia" w:eastAsia="仿宋_GB2312"/>
          <w:sz w:val="32"/>
          <w:szCs w:val="32"/>
        </w:rPr>
        <w:t>安装调试完毕、测试合格，并配合采购单位完成合同验收后，中标供应商提供合同款项发票</w:t>
      </w:r>
      <w:r>
        <w:rPr>
          <w:rFonts w:hint="eastAsia" w:eastAsia="仿宋_GB2312"/>
          <w:sz w:val="32"/>
          <w:szCs w:val="32"/>
          <w:lang w:eastAsia="zh-CN"/>
        </w:rPr>
        <w:t>，</w:t>
      </w:r>
      <w:r>
        <w:rPr>
          <w:rFonts w:hint="eastAsia" w:eastAsia="仿宋_GB2312"/>
          <w:sz w:val="32"/>
          <w:szCs w:val="32"/>
        </w:rPr>
        <w:t>采购单位在30个工作日内支付合同款的</w:t>
      </w:r>
      <w:r>
        <w:rPr>
          <w:rFonts w:hint="eastAsia" w:eastAsia="仿宋_GB2312"/>
          <w:sz w:val="32"/>
          <w:szCs w:val="32"/>
          <w:lang w:val="en-US" w:eastAsia="zh-CN"/>
        </w:rPr>
        <w:t>9</w:t>
      </w:r>
      <w:r>
        <w:rPr>
          <w:rFonts w:hint="eastAsia" w:eastAsia="仿宋_GB2312"/>
          <w:sz w:val="32"/>
          <w:szCs w:val="32"/>
        </w:rPr>
        <w:t>5%至中标供应商，剩余5%作为质保金；质保期满，无质量纠纷，采购单位在接到中标供应商的质保金支付申请后，30日内一次性无息支付全部质保金至中标供应商。</w:t>
      </w:r>
    </w:p>
    <w:p>
      <w:pPr>
        <w:pStyle w:val="6"/>
        <w:tabs>
          <w:tab w:val="center" w:pos="4473"/>
        </w:tabs>
        <w:spacing w:after="0" w:line="560" w:lineRule="exact"/>
        <w:ind w:firstLine="606" w:firstLineChars="200"/>
        <w:rPr>
          <w:rFonts w:hint="eastAsia" w:ascii="楷体_GB2312" w:hAnsi="宋体" w:eastAsia="楷体_GB2312"/>
          <w:sz w:val="32"/>
          <w:szCs w:val="20"/>
          <w:lang w:val="en-US" w:eastAsia="zh-CN"/>
        </w:rPr>
      </w:pPr>
      <w:r>
        <w:rPr>
          <w:rFonts w:hint="eastAsia" w:ascii="楷体_GB2312" w:hAnsi="宋体" w:eastAsia="楷体_GB2312"/>
          <w:sz w:val="32"/>
          <w:szCs w:val="20"/>
          <w:lang w:val="en-US" w:eastAsia="zh-CN"/>
        </w:rPr>
        <w:t>（七）报价要求</w:t>
      </w:r>
    </w:p>
    <w:p>
      <w:pPr>
        <w:spacing w:line="560" w:lineRule="exact"/>
        <w:ind w:firstLine="645"/>
        <w:jc w:val="left"/>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本项目最高限价为人民币含税报价</w:t>
      </w: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万元，</w:t>
      </w:r>
      <w:r>
        <w:rPr>
          <w:rFonts w:hint="eastAsia" w:eastAsia="仿宋_GB2312"/>
          <w:color w:val="000000"/>
          <w:sz w:val="32"/>
          <w:szCs w:val="32"/>
        </w:rPr>
        <w:t>投标方报价要求为人民币报价，</w:t>
      </w:r>
      <w:r>
        <w:rPr>
          <w:rFonts w:hint="default" w:ascii="仿宋_GB2312" w:hAnsi="仿宋_GB2312" w:eastAsia="仿宋_GB2312" w:cs="仿宋_GB2312"/>
          <w:sz w:val="32"/>
          <w:szCs w:val="32"/>
          <w:lang w:val="en-US" w:eastAsia="zh-CN"/>
        </w:rPr>
        <w:t>投标报价超过最高限价的为无效投标。</w:t>
      </w:r>
    </w:p>
    <w:p>
      <w:pPr>
        <w:spacing w:line="560" w:lineRule="exact"/>
        <w:ind w:firstLine="645"/>
        <w:jc w:val="left"/>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投标供应商报价包含运输、安装、调试及培训等与项目相关的全部货物与服务费用。</w:t>
      </w:r>
    </w:p>
    <w:p>
      <w:pPr>
        <w:spacing w:line="560" w:lineRule="exact"/>
        <w:ind w:firstLine="645"/>
        <w:jc w:val="left"/>
        <w:rPr>
          <w:rFonts w:ascii="黑体" w:hAnsi="黑体" w:eastAsia="黑体"/>
          <w:color w:val="000000"/>
          <w:sz w:val="32"/>
          <w:szCs w:val="32"/>
        </w:rPr>
      </w:pPr>
      <w:r>
        <w:rPr>
          <w:rFonts w:hint="eastAsia" w:ascii="黑体" w:hAnsi="黑体" w:eastAsia="黑体"/>
          <w:color w:val="000000"/>
          <w:sz w:val="32"/>
          <w:szCs w:val="32"/>
        </w:rPr>
        <w:t>三、投标（报价）人资质要求</w:t>
      </w:r>
    </w:p>
    <w:p>
      <w:pPr>
        <w:spacing w:line="560" w:lineRule="exact"/>
        <w:ind w:firstLine="606" w:firstLineChars="200"/>
        <w:rPr>
          <w:rFonts w:ascii="仿宋_GB2312" w:hAnsi="仿宋_GB2312" w:eastAsia="仿宋_GB2312" w:cs="仿宋_GB2312"/>
          <w:sz w:val="32"/>
          <w:szCs w:val="32"/>
        </w:rPr>
      </w:pPr>
      <w:r>
        <w:rPr>
          <w:rFonts w:ascii="仿宋_GB2312" w:hAnsi="仿宋_GB2312" w:eastAsia="仿宋_GB2312" w:cs="仿宋_GB2312"/>
          <w:sz w:val="32"/>
          <w:szCs w:val="32"/>
          <w:lang w:val="en-US" w:eastAsia="zh-CN"/>
        </w:rPr>
        <w:t>（一）具有企（事）业法人资格（有行业特殊情况的银行、保险、电力、电信等法人分支机</w:t>
      </w:r>
      <w:r>
        <w:rPr>
          <w:rFonts w:hint="default" w:ascii="仿宋_GB2312" w:hAnsi="仿宋_GB2312" w:eastAsia="仿宋_GB2312" w:cs="仿宋_GB2312"/>
          <w:sz w:val="32"/>
          <w:szCs w:val="32"/>
          <w:lang w:val="en-US" w:eastAsia="zh-CN"/>
        </w:rPr>
        <w:t>构，会计师、律师等非法人组织，行业协会等社会团体法人除外）；</w:t>
      </w:r>
    </w:p>
    <w:p>
      <w:pPr>
        <w:spacing w:line="560" w:lineRule="exact"/>
        <w:ind w:firstLine="606" w:firstLineChars="200"/>
        <w:rPr>
          <w:rFonts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（二）国有企业；事业单位；军队单位；成立三年以上的非外资（含港澳台）独资或控股企业，国内市场无类似或可替代产品的企业除外；</w:t>
      </w:r>
    </w:p>
    <w:p>
      <w:pPr>
        <w:spacing w:line="560" w:lineRule="exact"/>
        <w:ind w:firstLine="606" w:firstLineChars="200"/>
        <w:rPr>
          <w:rFonts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（三）具有良好的商业信誉和健全的财务会计制度；</w:t>
      </w:r>
    </w:p>
    <w:p>
      <w:pPr>
        <w:spacing w:line="560" w:lineRule="exact"/>
        <w:ind w:firstLine="606" w:firstLineChars="200"/>
        <w:rPr>
          <w:rFonts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（四）具有履行合同所必需的设施设备、专业技术能力、质量保证体系和固定的生产经营、服务场地；</w:t>
      </w:r>
    </w:p>
    <w:p>
      <w:pPr>
        <w:spacing w:line="560" w:lineRule="exact"/>
        <w:ind w:firstLine="606" w:firstLineChars="200"/>
        <w:rPr>
          <w:rFonts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（五）有依法缴纳税收和社会保障资金的良好记录；</w:t>
      </w:r>
    </w:p>
    <w:p>
      <w:pPr>
        <w:spacing w:line="560" w:lineRule="exact"/>
        <w:ind w:firstLine="606" w:firstLineChars="200"/>
        <w:rPr>
          <w:rFonts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（六）参加军队采购活动前3年内，在经营活动中没有受到刑事处罚或者责令停产停业、吊销许可证或者执照、较大数额罚款（200 万元以上）等重大违法记录；</w:t>
      </w:r>
    </w:p>
    <w:p>
      <w:pPr>
        <w:spacing w:line="560" w:lineRule="exact"/>
        <w:ind w:firstLine="606"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七）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spacing w:line="560" w:lineRule="exact"/>
        <w:ind w:firstLine="60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单位负责人为同一人或存在直接控股或管理关系的不同供应商，不得同时参加同一包的采购活动。生产场经营地址或注册登记地址为同一地址的不同生产型企业，股东和管理人员（法定代表人、董事或监事）之间存在近亲属或相互占股等关联关系的不同非国有销售型企业，也不得同时参加同一包的采购活动。近亲属指夫妻、直系血亲、三代以内旁系血亲或近姻亲关系。</w:t>
      </w:r>
    </w:p>
    <w:p>
      <w:pPr>
        <w:spacing w:line="560" w:lineRule="exact"/>
        <w:ind w:firstLine="60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（九）法律、行政法规规定的其他条件。</w:t>
      </w:r>
    </w:p>
    <w:p>
      <w:pPr>
        <w:spacing w:line="560" w:lineRule="exact"/>
        <w:ind w:firstLine="60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）本项目不接受联合体投标。</w:t>
      </w:r>
    </w:p>
    <w:p>
      <w:pPr>
        <w:pStyle w:val="6"/>
        <w:spacing w:after="0" w:line="560" w:lineRule="exact"/>
        <w:ind w:firstLine="606" w:firstLineChars="200"/>
        <w:rPr>
          <w:rFonts w:eastAsia="仿宋_GB2312"/>
          <w:color w:val="000000"/>
          <w:sz w:val="32"/>
          <w:szCs w:val="32"/>
        </w:rPr>
      </w:pPr>
    </w:p>
    <w:p>
      <w:pPr>
        <w:spacing w:line="560" w:lineRule="exact"/>
        <w:ind w:firstLine="604"/>
        <w:jc w:val="left"/>
        <w:rPr>
          <w:rFonts w:ascii="仿宋_GB2312" w:hAnsi="仿宋_GB2312" w:eastAsia="仿宋_GB2312" w:cs="仿宋_GB2312"/>
          <w:sz w:val="32"/>
          <w:szCs w:val="32"/>
        </w:rPr>
        <w:sectPr>
          <w:footerReference r:id="rId3" w:type="default"/>
          <w:pgSz w:w="11907" w:h="16840"/>
          <w:pgMar w:top="2098" w:right="1474" w:bottom="1871" w:left="1588" w:header="851" w:footer="1588" w:gutter="0"/>
          <w:pgNumType w:fmt="numberInDash"/>
          <w:cols w:space="720" w:num="1"/>
          <w:docGrid w:type="linesAndChars" w:linePitch="580" w:charSpace="-3642"/>
        </w:sectPr>
      </w:pPr>
    </w:p>
    <w:p>
      <w:pPr>
        <w:pStyle w:val="6"/>
        <w:spacing w:after="0" w:line="560" w:lineRule="exact"/>
        <w:rPr>
          <w:rFonts w:eastAsia="仿宋_GB2312"/>
          <w:color w:val="000000"/>
          <w:sz w:val="32"/>
          <w:szCs w:val="32"/>
        </w:rPr>
      </w:pPr>
      <w:r>
        <w:rPr>
          <w:rFonts w:hint="eastAsia" w:eastAsia="仿宋_GB2312"/>
          <w:color w:val="000000"/>
          <w:sz w:val="32"/>
          <w:szCs w:val="32"/>
        </w:rPr>
        <w:t>附件：</w:t>
      </w:r>
    </w:p>
    <w:p>
      <w:pPr>
        <w:pStyle w:val="6"/>
        <w:spacing w:after="580" w:afterLines="100" w:line="560" w:lineRule="exact"/>
        <w:ind w:firstLine="846" w:firstLineChars="200"/>
        <w:jc w:val="center"/>
        <w:rPr>
          <w:rFonts w:ascii="方正小标宋_GBK" w:eastAsia="方正小标宋_GBK"/>
          <w:bCs/>
          <w:color w:val="000000"/>
          <w:sz w:val="44"/>
          <w:szCs w:val="32"/>
        </w:rPr>
      </w:pPr>
      <w:r>
        <w:rPr>
          <w:rFonts w:hint="eastAsia" w:ascii="方正小标宋_GBK" w:eastAsia="方正小标宋_GBK"/>
          <w:bCs/>
          <w:color w:val="000000"/>
          <w:sz w:val="44"/>
          <w:szCs w:val="32"/>
        </w:rPr>
        <w:t>XX项目报价清单（参考）</w:t>
      </w:r>
    </w:p>
    <w:tbl>
      <w:tblPr>
        <w:tblStyle w:val="16"/>
        <w:tblW w:w="14317" w:type="dxa"/>
        <w:tblInd w:w="-714" w:type="dxa"/>
        <w:tblLayout w:type="fixed"/>
        <w:tblCellMar>
          <w:top w:w="15" w:type="dxa"/>
          <w:left w:w="15" w:type="dxa"/>
          <w:bottom w:w="15" w:type="dxa"/>
          <w:right w:w="15" w:type="dxa"/>
        </w:tblCellMar>
      </w:tblPr>
      <w:tblGrid>
        <w:gridCol w:w="1276"/>
        <w:gridCol w:w="3544"/>
        <w:gridCol w:w="3260"/>
        <w:gridCol w:w="1843"/>
        <w:gridCol w:w="1559"/>
        <w:gridCol w:w="2835"/>
      </w:tblGrid>
      <w:tr>
        <w:tblPrEx>
          <w:tblCellMar>
            <w:top w:w="15" w:type="dxa"/>
            <w:left w:w="15" w:type="dxa"/>
            <w:bottom w:w="15" w:type="dxa"/>
            <w:right w:w="15" w:type="dxa"/>
          </w:tblCellMar>
        </w:tblPrEx>
        <w:trPr>
          <w:trHeight w:val="652"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序号</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项目名称</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技术参数</w:t>
            </w:r>
          </w:p>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（型号规格等要求）</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数量</w:t>
            </w: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单价（元）</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ascii="黑体" w:hAnsi="黑体" w:eastAsia="黑体"/>
                <w:color w:val="000000"/>
                <w:sz w:val="32"/>
                <w:szCs w:val="32"/>
              </w:rPr>
            </w:pPr>
            <w:r>
              <w:rPr>
                <w:rFonts w:hint="eastAsia" w:ascii="黑体" w:hAnsi="黑体" w:eastAsia="黑体"/>
                <w:color w:val="000000"/>
                <w:sz w:val="32"/>
                <w:szCs w:val="32"/>
              </w:rPr>
              <w:t>单项总价（元）</w:t>
            </w: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r>
              <w:rPr>
                <w:rFonts w:hint="eastAsia" w:eastAsia="仿宋_GB2312"/>
                <w:color w:val="000000"/>
                <w:sz w:val="32"/>
                <w:szCs w:val="32"/>
              </w:rPr>
              <w:t>1</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hint="default" w:eastAsia="仿宋_GB2312"/>
                <w:color w:val="000000"/>
                <w:sz w:val="28"/>
                <w:szCs w:val="32"/>
                <w:lang w:val="en-US" w:eastAsia="zh-CN"/>
              </w:rPr>
            </w:pPr>
            <w:r>
              <w:rPr>
                <w:rFonts w:hint="eastAsia" w:eastAsia="仿宋_GB2312"/>
                <w:color w:val="000000"/>
                <w:sz w:val="28"/>
                <w:szCs w:val="32"/>
                <w:lang w:val="en-US" w:eastAsia="zh-CN"/>
              </w:rPr>
              <w:t>LED显示屏</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r>
              <w:rPr>
                <w:rFonts w:hint="eastAsia" w:eastAsia="仿宋_GB2312"/>
                <w:color w:val="000000"/>
                <w:sz w:val="32"/>
                <w:szCs w:val="32"/>
              </w:rPr>
              <w:t>2</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hint="eastAsia" w:eastAsia="仿宋_GB2312"/>
                <w:color w:val="000000"/>
                <w:sz w:val="28"/>
                <w:szCs w:val="32"/>
                <w:lang w:eastAsia="zh-CN"/>
              </w:rPr>
            </w:pPr>
            <w:r>
              <w:rPr>
                <w:rFonts w:hint="eastAsia" w:ascii="仿宋_GB2312" w:hAnsi="仿宋_GB2312" w:eastAsia="仿宋_GB2312" w:cs="仿宋_GB2312"/>
                <w:b/>
                <w:bCs/>
                <w:sz w:val="32"/>
                <w:szCs w:val="32"/>
                <w:lang w:val="en-US" w:eastAsia="zh-CN" w:bidi="ar-SA"/>
              </w:rPr>
              <w:t>二合一视频控制器</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r>
              <w:rPr>
                <w:rFonts w:hint="eastAsia" w:eastAsia="仿宋_GB2312"/>
                <w:color w:val="000000"/>
                <w:sz w:val="32"/>
                <w:szCs w:val="32"/>
              </w:rPr>
              <w:t>3</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hint="eastAsia" w:eastAsia="仿宋_GB2312"/>
                <w:color w:val="000000"/>
                <w:sz w:val="28"/>
                <w:szCs w:val="32"/>
                <w:lang w:eastAsia="zh-CN"/>
              </w:rPr>
            </w:pPr>
            <w:r>
              <w:rPr>
                <w:rFonts w:hint="eastAsia" w:eastAsia="仿宋_GB2312"/>
                <w:color w:val="000000"/>
                <w:sz w:val="28"/>
                <w:szCs w:val="32"/>
                <w:lang w:eastAsia="zh-CN"/>
              </w:rPr>
              <w:t>控制终端电脑</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r>
              <w:rPr>
                <w:rFonts w:hint="eastAsia" w:eastAsia="仿宋_GB2312"/>
                <w:color w:val="000000"/>
                <w:sz w:val="32"/>
                <w:szCs w:val="32"/>
              </w:rPr>
              <w:t>4</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jc w:val="center"/>
              <w:rPr>
                <w:rFonts w:hint="eastAsia" w:eastAsia="仿宋_GB2312"/>
                <w:color w:val="000000"/>
                <w:sz w:val="28"/>
                <w:szCs w:val="32"/>
                <w:lang w:eastAsia="zh-CN"/>
              </w:rPr>
            </w:pPr>
            <w:r>
              <w:rPr>
                <w:rFonts w:hint="eastAsia" w:eastAsia="仿宋_GB2312"/>
                <w:color w:val="000000"/>
                <w:sz w:val="28"/>
                <w:szCs w:val="32"/>
                <w:lang w:eastAsia="zh-CN"/>
              </w:rPr>
              <w:t>智能配电柜</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r>
      <w:tr>
        <w:tblPrEx>
          <w:tblCellMar>
            <w:top w:w="15" w:type="dxa"/>
            <w:left w:w="15" w:type="dxa"/>
            <w:bottom w:w="15" w:type="dxa"/>
            <w:right w:w="15" w:type="dxa"/>
          </w:tblCellMar>
        </w:tblPrEx>
        <w:trPr>
          <w:trHeight w:val="765"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r>
              <w:rPr>
                <w:rFonts w:hint="eastAsia" w:eastAsia="仿宋_GB2312"/>
                <w:color w:val="000000"/>
                <w:sz w:val="32"/>
                <w:szCs w:val="32"/>
              </w:rPr>
              <w:t>5</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line="320" w:lineRule="exact"/>
              <w:jc w:val="center"/>
              <w:rPr>
                <w:rFonts w:eastAsia="仿宋_GB2312"/>
                <w:color w:val="000000"/>
                <w:sz w:val="28"/>
                <w:szCs w:val="32"/>
              </w:rPr>
            </w:pPr>
            <w:r>
              <w:rPr>
                <w:rFonts w:hint="eastAsia" w:eastAsia="仿宋_GB2312"/>
                <w:color w:val="000000"/>
                <w:sz w:val="28"/>
                <w:szCs w:val="32"/>
                <w:lang w:eastAsia="zh-CN"/>
              </w:rPr>
              <w:t>钢架结构、综合布线、人工费、运输费、安装费</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r>
      <w:tr>
        <w:tblPrEx>
          <w:tblCellMar>
            <w:top w:w="15" w:type="dxa"/>
            <w:left w:w="15" w:type="dxa"/>
            <w:bottom w:w="15" w:type="dxa"/>
            <w:right w:w="15" w:type="dxa"/>
          </w:tblCellMar>
        </w:tblPrEx>
        <w:trPr>
          <w:trHeight w:val="598" w:hRule="atLeast"/>
        </w:trPr>
        <w:tc>
          <w:tcPr>
            <w:tcW w:w="1276"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r>
              <w:rPr>
                <w:rFonts w:hint="eastAsia" w:eastAsia="仿宋_GB2312"/>
                <w:color w:val="000000"/>
                <w:sz w:val="32"/>
                <w:szCs w:val="32"/>
              </w:rPr>
              <w:t>6</w:t>
            </w:r>
          </w:p>
        </w:tc>
        <w:tc>
          <w:tcPr>
            <w:tcW w:w="3544"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526" w:firstLineChars="200"/>
              <w:rPr>
                <w:rFonts w:eastAsia="仿宋_GB2312"/>
                <w:color w:val="000000"/>
                <w:sz w:val="32"/>
                <w:szCs w:val="32"/>
              </w:rPr>
            </w:pPr>
            <w:r>
              <w:rPr>
                <w:rFonts w:hint="eastAsia" w:eastAsia="仿宋_GB2312"/>
                <w:color w:val="000000"/>
                <w:sz w:val="28"/>
                <w:szCs w:val="32"/>
              </w:rPr>
              <w:t>（具体项目</w:t>
            </w:r>
            <w:r>
              <w:rPr>
                <w:rFonts w:eastAsia="仿宋_GB2312"/>
                <w:color w:val="000000"/>
                <w:sz w:val="28"/>
                <w:szCs w:val="32"/>
              </w:rPr>
              <w:t>由投标方</w:t>
            </w:r>
            <w:r>
              <w:rPr>
                <w:rFonts w:hint="eastAsia" w:eastAsia="仿宋_GB2312"/>
                <w:color w:val="000000"/>
                <w:sz w:val="28"/>
                <w:szCs w:val="32"/>
              </w:rPr>
              <w:t>根据</w:t>
            </w:r>
            <w:r>
              <w:rPr>
                <w:rFonts w:eastAsia="仿宋_GB2312"/>
                <w:color w:val="000000"/>
                <w:sz w:val="28"/>
                <w:szCs w:val="32"/>
              </w:rPr>
              <w:t>实际</w:t>
            </w:r>
            <w:r>
              <w:rPr>
                <w:rFonts w:hint="eastAsia" w:eastAsia="仿宋_GB2312"/>
                <w:color w:val="000000"/>
                <w:sz w:val="28"/>
                <w:szCs w:val="32"/>
              </w:rPr>
              <w:t>自行确定</w:t>
            </w:r>
            <w:r>
              <w:rPr>
                <w:rFonts w:eastAsia="仿宋_GB2312"/>
                <w:color w:val="000000"/>
                <w:sz w:val="28"/>
                <w:szCs w:val="32"/>
              </w:rPr>
              <w:t>）</w:t>
            </w:r>
          </w:p>
        </w:tc>
        <w:tc>
          <w:tcPr>
            <w:tcW w:w="3260"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1559"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eastAsia="仿宋_GB2312"/>
                <w:color w:val="000000"/>
                <w:sz w:val="32"/>
                <w:szCs w:val="32"/>
              </w:rPr>
            </w:pPr>
          </w:p>
        </w:tc>
      </w:tr>
      <w:tr>
        <w:tblPrEx>
          <w:tblCellMar>
            <w:top w:w="15" w:type="dxa"/>
            <w:left w:w="15" w:type="dxa"/>
            <w:bottom w:w="15" w:type="dxa"/>
            <w:right w:w="15" w:type="dxa"/>
          </w:tblCellMar>
        </w:tblPrEx>
        <w:trPr>
          <w:trHeight w:val="737" w:hRule="atLeast"/>
        </w:trPr>
        <w:tc>
          <w:tcPr>
            <w:tcW w:w="4820" w:type="dxa"/>
            <w:gridSpan w:val="2"/>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ind w:firstLine="606" w:firstLineChars="200"/>
              <w:rPr>
                <w:rFonts w:ascii="黑体" w:hAnsi="黑体" w:eastAsia="黑体"/>
                <w:color w:val="000000"/>
                <w:sz w:val="32"/>
                <w:szCs w:val="32"/>
              </w:rPr>
            </w:pPr>
            <w:r>
              <w:rPr>
                <w:rFonts w:hint="eastAsia" w:ascii="黑体" w:hAnsi="黑体" w:eastAsia="黑体"/>
                <w:color w:val="000000"/>
                <w:sz w:val="32"/>
                <w:szCs w:val="32"/>
              </w:rPr>
              <w:t>总价</w:t>
            </w:r>
          </w:p>
        </w:tc>
        <w:tc>
          <w:tcPr>
            <w:tcW w:w="6662" w:type="dxa"/>
            <w:gridSpan w:val="3"/>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rPr>
                <w:rFonts w:ascii="黑体" w:hAnsi="黑体" w:eastAsia="黑体"/>
                <w:color w:val="000000"/>
                <w:sz w:val="32"/>
                <w:szCs w:val="32"/>
              </w:rPr>
            </w:pPr>
            <w:r>
              <w:rPr>
                <w:rFonts w:hint="eastAsia" w:ascii="黑体" w:hAnsi="黑体" w:eastAsia="黑体"/>
                <w:color w:val="000000"/>
                <w:sz w:val="32"/>
                <w:szCs w:val="32"/>
              </w:rPr>
              <w:t>大写</w:t>
            </w:r>
            <w:r>
              <w:rPr>
                <w:rFonts w:ascii="黑体" w:hAnsi="黑体" w:eastAsia="黑体"/>
                <w:color w:val="000000"/>
                <w:sz w:val="32"/>
                <w:szCs w:val="32"/>
              </w:rPr>
              <w:t>：</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6"/>
              <w:spacing w:after="0" w:line="560" w:lineRule="exact"/>
              <w:rPr>
                <w:rFonts w:ascii="黑体" w:hAnsi="黑体" w:eastAsia="黑体"/>
                <w:color w:val="000000"/>
                <w:sz w:val="32"/>
                <w:szCs w:val="32"/>
              </w:rPr>
            </w:pPr>
            <w:r>
              <w:rPr>
                <w:rFonts w:hint="eastAsia" w:ascii="黑体" w:hAnsi="黑体" w:eastAsia="黑体"/>
                <w:color w:val="000000"/>
                <w:sz w:val="32"/>
                <w:szCs w:val="32"/>
              </w:rPr>
              <w:t>小写：</w:t>
            </w:r>
          </w:p>
        </w:tc>
      </w:tr>
    </w:tbl>
    <w:p>
      <w:pPr>
        <w:pStyle w:val="6"/>
        <w:spacing w:after="0" w:line="560" w:lineRule="exact"/>
        <w:ind w:firstLine="606" w:firstLineChars="200"/>
        <w:rPr>
          <w:rFonts w:eastAsia="仿宋_GB2312"/>
          <w:color w:val="000000"/>
          <w:sz w:val="32"/>
          <w:szCs w:val="32"/>
        </w:rPr>
      </w:pPr>
    </w:p>
    <w:sectPr>
      <w:pgSz w:w="16840" w:h="11907" w:orient="landscape"/>
      <w:pgMar w:top="1588" w:right="2098" w:bottom="1474" w:left="1871" w:header="851" w:footer="1588" w:gutter="0"/>
      <w:pgNumType w:fmt="numberInDash"/>
      <w:cols w:space="720" w:num="1"/>
      <w:docGrid w:type="linesAndChars" w:linePitch="580" w:charSpace="-36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Calibri Light">
    <w:altName w:val="DejaVu Sans"/>
    <w:panose1 w:val="020F0302020204030204"/>
    <w:charset w:val="00"/>
    <w:family w:val="swiss"/>
    <w:pitch w:val="default"/>
    <w:sig w:usb0="00000000" w:usb1="00000000"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Segoe UI Symbol">
    <w:altName w:val="Noto Sans"/>
    <w:panose1 w:val="020B0502040204020203"/>
    <w:charset w:val="00"/>
    <w:family w:val="swiss"/>
    <w:pitch w:val="default"/>
    <w:sig w:usb0="00000000" w:usb1="00000000" w:usb2="00040000" w:usb3="00000000" w:csb0="00000001" w:csb1="00000000"/>
  </w:font>
  <w:font w:name="Noto Sans">
    <w:panose1 w:val="020B0502040504020204"/>
    <w:charset w:val="00"/>
    <w:family w:val="auto"/>
    <w:pitch w:val="default"/>
    <w:sig w:usb0="E00002FF" w:usb1="4000201F" w:usb2="08000029" w:usb3="00100000" w:csb0="0000019F" w:csb1="00000000"/>
  </w:font>
  <w:font w:name="东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20"/>
        <w:rFonts w:ascii="宋体" w:hAns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- 1 -</w:t>
    </w:r>
    <w:r>
      <w:rPr>
        <w:rFonts w:ascii="宋体" w:hAnsi="宋体"/>
        <w:sz w:val="28"/>
        <w:szCs w:val="28"/>
      </w:rPr>
      <w:fldChar w:fldCharType="end"/>
    </w:r>
  </w:p>
  <w:p>
    <w:pPr>
      <w:pStyle w:val="9"/>
      <w:ind w:right="360" w:firstLine="360"/>
      <w:rPr>
        <w:rFonts w:ascii="宋体" w:hAnsi="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8D16CD"/>
    <w:multiLevelType w:val="multilevel"/>
    <w:tmpl w:val="748D16CD"/>
    <w:lvl w:ilvl="0" w:tentative="0">
      <w:start w:val="1"/>
      <w:numFmt w:val="decimal"/>
      <w:pStyle w:val="26"/>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6"/>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5F6"/>
    <w:rsid w:val="000000F4"/>
    <w:rsid w:val="000027B3"/>
    <w:rsid w:val="00002A69"/>
    <w:rsid w:val="0001652E"/>
    <w:rsid w:val="000171B3"/>
    <w:rsid w:val="000203BA"/>
    <w:rsid w:val="0003080F"/>
    <w:rsid w:val="00030FF5"/>
    <w:rsid w:val="000313A3"/>
    <w:rsid w:val="0003176E"/>
    <w:rsid w:val="00042E34"/>
    <w:rsid w:val="00043794"/>
    <w:rsid w:val="00052D72"/>
    <w:rsid w:val="00052EAC"/>
    <w:rsid w:val="00060FE5"/>
    <w:rsid w:val="00061292"/>
    <w:rsid w:val="00065F02"/>
    <w:rsid w:val="00075D5A"/>
    <w:rsid w:val="0007609E"/>
    <w:rsid w:val="00077114"/>
    <w:rsid w:val="00077E9C"/>
    <w:rsid w:val="0008138B"/>
    <w:rsid w:val="00081AE3"/>
    <w:rsid w:val="00082293"/>
    <w:rsid w:val="000845F1"/>
    <w:rsid w:val="00084D44"/>
    <w:rsid w:val="000877CC"/>
    <w:rsid w:val="00093037"/>
    <w:rsid w:val="00094AEF"/>
    <w:rsid w:val="00094C25"/>
    <w:rsid w:val="000A1B61"/>
    <w:rsid w:val="000A416B"/>
    <w:rsid w:val="000A4D10"/>
    <w:rsid w:val="000B223A"/>
    <w:rsid w:val="000B4147"/>
    <w:rsid w:val="000B4332"/>
    <w:rsid w:val="000B6E14"/>
    <w:rsid w:val="000B7A4B"/>
    <w:rsid w:val="000C083B"/>
    <w:rsid w:val="000C18BB"/>
    <w:rsid w:val="000C6E82"/>
    <w:rsid w:val="000C7B04"/>
    <w:rsid w:val="000D10FD"/>
    <w:rsid w:val="000D177E"/>
    <w:rsid w:val="000D5913"/>
    <w:rsid w:val="000D7D4A"/>
    <w:rsid w:val="000E2632"/>
    <w:rsid w:val="000E42DC"/>
    <w:rsid w:val="000E4DF2"/>
    <w:rsid w:val="000F033D"/>
    <w:rsid w:val="000F15A4"/>
    <w:rsid w:val="000F3469"/>
    <w:rsid w:val="000F3C9A"/>
    <w:rsid w:val="000F4BD8"/>
    <w:rsid w:val="000F5611"/>
    <w:rsid w:val="001018A3"/>
    <w:rsid w:val="00101BC2"/>
    <w:rsid w:val="00104A65"/>
    <w:rsid w:val="00107D9C"/>
    <w:rsid w:val="00110074"/>
    <w:rsid w:val="00110181"/>
    <w:rsid w:val="001226BD"/>
    <w:rsid w:val="0012274F"/>
    <w:rsid w:val="00127DD7"/>
    <w:rsid w:val="00130279"/>
    <w:rsid w:val="001308FD"/>
    <w:rsid w:val="00130E31"/>
    <w:rsid w:val="0013197F"/>
    <w:rsid w:val="00135C0E"/>
    <w:rsid w:val="00136823"/>
    <w:rsid w:val="00137957"/>
    <w:rsid w:val="00141146"/>
    <w:rsid w:val="00142019"/>
    <w:rsid w:val="00143292"/>
    <w:rsid w:val="001438B9"/>
    <w:rsid w:val="00143EAC"/>
    <w:rsid w:val="00146DA6"/>
    <w:rsid w:val="00147BA7"/>
    <w:rsid w:val="0015009A"/>
    <w:rsid w:val="001531D8"/>
    <w:rsid w:val="00154F6A"/>
    <w:rsid w:val="001553BA"/>
    <w:rsid w:val="00155904"/>
    <w:rsid w:val="001563F5"/>
    <w:rsid w:val="001617BF"/>
    <w:rsid w:val="0016495B"/>
    <w:rsid w:val="00171386"/>
    <w:rsid w:val="00172E81"/>
    <w:rsid w:val="00174619"/>
    <w:rsid w:val="0017543C"/>
    <w:rsid w:val="00184F93"/>
    <w:rsid w:val="00187232"/>
    <w:rsid w:val="001A189D"/>
    <w:rsid w:val="001A3795"/>
    <w:rsid w:val="001A37D8"/>
    <w:rsid w:val="001A5982"/>
    <w:rsid w:val="001A6E7F"/>
    <w:rsid w:val="001B4DD5"/>
    <w:rsid w:val="001B5D40"/>
    <w:rsid w:val="001B7366"/>
    <w:rsid w:val="001C03E6"/>
    <w:rsid w:val="001C410F"/>
    <w:rsid w:val="001C576E"/>
    <w:rsid w:val="001D0A0D"/>
    <w:rsid w:val="001D15F6"/>
    <w:rsid w:val="001D51EC"/>
    <w:rsid w:val="001E2500"/>
    <w:rsid w:val="001E4209"/>
    <w:rsid w:val="001E4E45"/>
    <w:rsid w:val="001E53A3"/>
    <w:rsid w:val="001E74C5"/>
    <w:rsid w:val="001F07E5"/>
    <w:rsid w:val="001F0F99"/>
    <w:rsid w:val="001F3BDE"/>
    <w:rsid w:val="0020074A"/>
    <w:rsid w:val="002076FB"/>
    <w:rsid w:val="00207A1A"/>
    <w:rsid w:val="00207EE7"/>
    <w:rsid w:val="0021049F"/>
    <w:rsid w:val="00212016"/>
    <w:rsid w:val="00212639"/>
    <w:rsid w:val="0021638B"/>
    <w:rsid w:val="002231C6"/>
    <w:rsid w:val="0022597A"/>
    <w:rsid w:val="0023020A"/>
    <w:rsid w:val="0024055F"/>
    <w:rsid w:val="0024246A"/>
    <w:rsid w:val="00244890"/>
    <w:rsid w:val="0024492D"/>
    <w:rsid w:val="00252D9B"/>
    <w:rsid w:val="0025440F"/>
    <w:rsid w:val="00256F64"/>
    <w:rsid w:val="00257451"/>
    <w:rsid w:val="00257838"/>
    <w:rsid w:val="002604C1"/>
    <w:rsid w:val="0026125E"/>
    <w:rsid w:val="00264016"/>
    <w:rsid w:val="002662AC"/>
    <w:rsid w:val="00267E85"/>
    <w:rsid w:val="0027105C"/>
    <w:rsid w:val="002717BD"/>
    <w:rsid w:val="002718F5"/>
    <w:rsid w:val="00272078"/>
    <w:rsid w:val="0027474A"/>
    <w:rsid w:val="0027748C"/>
    <w:rsid w:val="00277676"/>
    <w:rsid w:val="0028396D"/>
    <w:rsid w:val="00285379"/>
    <w:rsid w:val="00286CCA"/>
    <w:rsid w:val="00290C9B"/>
    <w:rsid w:val="00292409"/>
    <w:rsid w:val="00292797"/>
    <w:rsid w:val="00295F66"/>
    <w:rsid w:val="002A08EC"/>
    <w:rsid w:val="002A1C88"/>
    <w:rsid w:val="002A318F"/>
    <w:rsid w:val="002A332C"/>
    <w:rsid w:val="002A4FFC"/>
    <w:rsid w:val="002B19BF"/>
    <w:rsid w:val="002B7BF1"/>
    <w:rsid w:val="002C00CE"/>
    <w:rsid w:val="002C09CE"/>
    <w:rsid w:val="002C1733"/>
    <w:rsid w:val="002C622C"/>
    <w:rsid w:val="002D2A7D"/>
    <w:rsid w:val="002D48B5"/>
    <w:rsid w:val="002D69C4"/>
    <w:rsid w:val="002E1C69"/>
    <w:rsid w:val="002E45F4"/>
    <w:rsid w:val="002E697D"/>
    <w:rsid w:val="002F1B85"/>
    <w:rsid w:val="002F47B0"/>
    <w:rsid w:val="002F68EF"/>
    <w:rsid w:val="00306F6E"/>
    <w:rsid w:val="00307DAC"/>
    <w:rsid w:val="00310A02"/>
    <w:rsid w:val="003131AF"/>
    <w:rsid w:val="003134F7"/>
    <w:rsid w:val="00320E1A"/>
    <w:rsid w:val="00322825"/>
    <w:rsid w:val="003244BB"/>
    <w:rsid w:val="003326F4"/>
    <w:rsid w:val="003331A6"/>
    <w:rsid w:val="003354BB"/>
    <w:rsid w:val="0034151B"/>
    <w:rsid w:val="00342165"/>
    <w:rsid w:val="00345C41"/>
    <w:rsid w:val="003475F6"/>
    <w:rsid w:val="003511E5"/>
    <w:rsid w:val="003542B3"/>
    <w:rsid w:val="00357B37"/>
    <w:rsid w:val="003601D4"/>
    <w:rsid w:val="0036237A"/>
    <w:rsid w:val="003708DE"/>
    <w:rsid w:val="0038058E"/>
    <w:rsid w:val="00380EA8"/>
    <w:rsid w:val="003818C1"/>
    <w:rsid w:val="003840DB"/>
    <w:rsid w:val="00384D93"/>
    <w:rsid w:val="00396759"/>
    <w:rsid w:val="003A0F29"/>
    <w:rsid w:val="003A2D7A"/>
    <w:rsid w:val="003A2FC2"/>
    <w:rsid w:val="003A32AE"/>
    <w:rsid w:val="003A4CF6"/>
    <w:rsid w:val="003A5B6B"/>
    <w:rsid w:val="003B3A6B"/>
    <w:rsid w:val="003C0181"/>
    <w:rsid w:val="003C22FC"/>
    <w:rsid w:val="003C5BDD"/>
    <w:rsid w:val="003D13BC"/>
    <w:rsid w:val="003D1998"/>
    <w:rsid w:val="003D1B0D"/>
    <w:rsid w:val="003D1D77"/>
    <w:rsid w:val="003D4197"/>
    <w:rsid w:val="003D782C"/>
    <w:rsid w:val="003E146A"/>
    <w:rsid w:val="003E1E1E"/>
    <w:rsid w:val="003E28DF"/>
    <w:rsid w:val="003E2D51"/>
    <w:rsid w:val="003E5CD9"/>
    <w:rsid w:val="003F3325"/>
    <w:rsid w:val="003F3CDC"/>
    <w:rsid w:val="003F5184"/>
    <w:rsid w:val="003F5571"/>
    <w:rsid w:val="003F5F4C"/>
    <w:rsid w:val="003F692B"/>
    <w:rsid w:val="00402916"/>
    <w:rsid w:val="00413E1A"/>
    <w:rsid w:val="00416D4E"/>
    <w:rsid w:val="00421598"/>
    <w:rsid w:val="00423A88"/>
    <w:rsid w:val="00424A09"/>
    <w:rsid w:val="0042610F"/>
    <w:rsid w:val="004268A0"/>
    <w:rsid w:val="00434F3F"/>
    <w:rsid w:val="00435F43"/>
    <w:rsid w:val="00436796"/>
    <w:rsid w:val="004409F6"/>
    <w:rsid w:val="004421A3"/>
    <w:rsid w:val="004449C6"/>
    <w:rsid w:val="00444BC0"/>
    <w:rsid w:val="004467DE"/>
    <w:rsid w:val="00447BB2"/>
    <w:rsid w:val="00452839"/>
    <w:rsid w:val="00460268"/>
    <w:rsid w:val="00461928"/>
    <w:rsid w:val="0046618D"/>
    <w:rsid w:val="00466752"/>
    <w:rsid w:val="004678FC"/>
    <w:rsid w:val="004701C3"/>
    <w:rsid w:val="00475CDE"/>
    <w:rsid w:val="00476466"/>
    <w:rsid w:val="004821A5"/>
    <w:rsid w:val="004837DD"/>
    <w:rsid w:val="00490448"/>
    <w:rsid w:val="0049111A"/>
    <w:rsid w:val="00491937"/>
    <w:rsid w:val="00492814"/>
    <w:rsid w:val="004A40A8"/>
    <w:rsid w:val="004B0C21"/>
    <w:rsid w:val="004B4D77"/>
    <w:rsid w:val="004B55D4"/>
    <w:rsid w:val="004C2AD1"/>
    <w:rsid w:val="004C30C8"/>
    <w:rsid w:val="004C34B6"/>
    <w:rsid w:val="004C4027"/>
    <w:rsid w:val="004C5AF9"/>
    <w:rsid w:val="004D4FCE"/>
    <w:rsid w:val="004E033F"/>
    <w:rsid w:val="004E2866"/>
    <w:rsid w:val="004E49DA"/>
    <w:rsid w:val="004E636E"/>
    <w:rsid w:val="004E7E3A"/>
    <w:rsid w:val="004F7CB6"/>
    <w:rsid w:val="005031A2"/>
    <w:rsid w:val="005071AE"/>
    <w:rsid w:val="00511310"/>
    <w:rsid w:val="00513795"/>
    <w:rsid w:val="00515A61"/>
    <w:rsid w:val="00515F06"/>
    <w:rsid w:val="00530EF0"/>
    <w:rsid w:val="00540CC2"/>
    <w:rsid w:val="005416C5"/>
    <w:rsid w:val="00542FDB"/>
    <w:rsid w:val="005430F3"/>
    <w:rsid w:val="00547C90"/>
    <w:rsid w:val="0055044C"/>
    <w:rsid w:val="00553F0C"/>
    <w:rsid w:val="00554CA2"/>
    <w:rsid w:val="00561685"/>
    <w:rsid w:val="00561DCC"/>
    <w:rsid w:val="00565053"/>
    <w:rsid w:val="00566ACB"/>
    <w:rsid w:val="005700E3"/>
    <w:rsid w:val="00573C9A"/>
    <w:rsid w:val="0057469C"/>
    <w:rsid w:val="005746A7"/>
    <w:rsid w:val="005751B8"/>
    <w:rsid w:val="005807C5"/>
    <w:rsid w:val="005834BC"/>
    <w:rsid w:val="005879F4"/>
    <w:rsid w:val="00587FE0"/>
    <w:rsid w:val="00590996"/>
    <w:rsid w:val="00590C6C"/>
    <w:rsid w:val="005957FE"/>
    <w:rsid w:val="00595BB6"/>
    <w:rsid w:val="005A1368"/>
    <w:rsid w:val="005A19F0"/>
    <w:rsid w:val="005A247B"/>
    <w:rsid w:val="005A2F6F"/>
    <w:rsid w:val="005A4C24"/>
    <w:rsid w:val="005A5001"/>
    <w:rsid w:val="005B3EE4"/>
    <w:rsid w:val="005B55A7"/>
    <w:rsid w:val="005B69D7"/>
    <w:rsid w:val="005C4B19"/>
    <w:rsid w:val="005D0B58"/>
    <w:rsid w:val="005D554B"/>
    <w:rsid w:val="005E05BF"/>
    <w:rsid w:val="005E284F"/>
    <w:rsid w:val="005E69CD"/>
    <w:rsid w:val="005F06DC"/>
    <w:rsid w:val="005F38A7"/>
    <w:rsid w:val="005F4CA2"/>
    <w:rsid w:val="005F53FF"/>
    <w:rsid w:val="006004AF"/>
    <w:rsid w:val="00603981"/>
    <w:rsid w:val="00604548"/>
    <w:rsid w:val="00613430"/>
    <w:rsid w:val="00613D0F"/>
    <w:rsid w:val="0061417C"/>
    <w:rsid w:val="0061556F"/>
    <w:rsid w:val="00622E3C"/>
    <w:rsid w:val="0062599D"/>
    <w:rsid w:val="0063035E"/>
    <w:rsid w:val="006324B8"/>
    <w:rsid w:val="00632B50"/>
    <w:rsid w:val="006347EB"/>
    <w:rsid w:val="0063724F"/>
    <w:rsid w:val="00637F65"/>
    <w:rsid w:val="006400F8"/>
    <w:rsid w:val="00640729"/>
    <w:rsid w:val="006453C9"/>
    <w:rsid w:val="00645EE5"/>
    <w:rsid w:val="00646B3D"/>
    <w:rsid w:val="0065027A"/>
    <w:rsid w:val="00650E3F"/>
    <w:rsid w:val="00652673"/>
    <w:rsid w:val="00653A26"/>
    <w:rsid w:val="00654F88"/>
    <w:rsid w:val="006551C0"/>
    <w:rsid w:val="00660C5E"/>
    <w:rsid w:val="00662888"/>
    <w:rsid w:val="0067017D"/>
    <w:rsid w:val="00672371"/>
    <w:rsid w:val="006747C6"/>
    <w:rsid w:val="006765DD"/>
    <w:rsid w:val="00691DAA"/>
    <w:rsid w:val="006A0ABA"/>
    <w:rsid w:val="006A119E"/>
    <w:rsid w:val="006A1843"/>
    <w:rsid w:val="006A1BA6"/>
    <w:rsid w:val="006A32DE"/>
    <w:rsid w:val="006A32E0"/>
    <w:rsid w:val="006B02B0"/>
    <w:rsid w:val="006B1455"/>
    <w:rsid w:val="006B3127"/>
    <w:rsid w:val="006B3DF2"/>
    <w:rsid w:val="006C01FD"/>
    <w:rsid w:val="006D0043"/>
    <w:rsid w:val="006D5C9B"/>
    <w:rsid w:val="006E29AB"/>
    <w:rsid w:val="006E676B"/>
    <w:rsid w:val="006E7560"/>
    <w:rsid w:val="006E75DE"/>
    <w:rsid w:val="006F22AD"/>
    <w:rsid w:val="006F3384"/>
    <w:rsid w:val="006F4110"/>
    <w:rsid w:val="007001E7"/>
    <w:rsid w:val="007034E3"/>
    <w:rsid w:val="00705AD5"/>
    <w:rsid w:val="0070678A"/>
    <w:rsid w:val="0070748B"/>
    <w:rsid w:val="00710572"/>
    <w:rsid w:val="0071626A"/>
    <w:rsid w:val="00721B6E"/>
    <w:rsid w:val="00722200"/>
    <w:rsid w:val="007225E2"/>
    <w:rsid w:val="00727798"/>
    <w:rsid w:val="007316F0"/>
    <w:rsid w:val="007320BB"/>
    <w:rsid w:val="007409FE"/>
    <w:rsid w:val="007449A9"/>
    <w:rsid w:val="0074538F"/>
    <w:rsid w:val="00753820"/>
    <w:rsid w:val="00754B46"/>
    <w:rsid w:val="00754BA4"/>
    <w:rsid w:val="00757BF1"/>
    <w:rsid w:val="0076219D"/>
    <w:rsid w:val="00762937"/>
    <w:rsid w:val="007675F7"/>
    <w:rsid w:val="007719F6"/>
    <w:rsid w:val="007726F0"/>
    <w:rsid w:val="00774998"/>
    <w:rsid w:val="00775111"/>
    <w:rsid w:val="00776DB4"/>
    <w:rsid w:val="00777552"/>
    <w:rsid w:val="00782B83"/>
    <w:rsid w:val="007834C9"/>
    <w:rsid w:val="007851B3"/>
    <w:rsid w:val="00787059"/>
    <w:rsid w:val="00790FFC"/>
    <w:rsid w:val="0079133C"/>
    <w:rsid w:val="007955BD"/>
    <w:rsid w:val="00796AB7"/>
    <w:rsid w:val="007A216E"/>
    <w:rsid w:val="007A72B3"/>
    <w:rsid w:val="007B30BB"/>
    <w:rsid w:val="007B6EA0"/>
    <w:rsid w:val="007B7AEE"/>
    <w:rsid w:val="007C481D"/>
    <w:rsid w:val="007D0849"/>
    <w:rsid w:val="007D1B38"/>
    <w:rsid w:val="007D2E53"/>
    <w:rsid w:val="007E1038"/>
    <w:rsid w:val="007E379E"/>
    <w:rsid w:val="007E3AF8"/>
    <w:rsid w:val="007F2D3F"/>
    <w:rsid w:val="007F4D40"/>
    <w:rsid w:val="007F7382"/>
    <w:rsid w:val="008013E4"/>
    <w:rsid w:val="00807413"/>
    <w:rsid w:val="0081182F"/>
    <w:rsid w:val="00811A56"/>
    <w:rsid w:val="00813B9D"/>
    <w:rsid w:val="00814313"/>
    <w:rsid w:val="00816C57"/>
    <w:rsid w:val="0082072A"/>
    <w:rsid w:val="00820F69"/>
    <w:rsid w:val="00821592"/>
    <w:rsid w:val="00824754"/>
    <w:rsid w:val="00826154"/>
    <w:rsid w:val="00830AF0"/>
    <w:rsid w:val="00832B3D"/>
    <w:rsid w:val="00836D65"/>
    <w:rsid w:val="00844766"/>
    <w:rsid w:val="00845036"/>
    <w:rsid w:val="0084693F"/>
    <w:rsid w:val="00850956"/>
    <w:rsid w:val="00850BD1"/>
    <w:rsid w:val="00854547"/>
    <w:rsid w:val="008577FF"/>
    <w:rsid w:val="0086208E"/>
    <w:rsid w:val="00862C3F"/>
    <w:rsid w:val="008650C8"/>
    <w:rsid w:val="008655B2"/>
    <w:rsid w:val="00865790"/>
    <w:rsid w:val="0087098C"/>
    <w:rsid w:val="00872B07"/>
    <w:rsid w:val="008735D7"/>
    <w:rsid w:val="00874231"/>
    <w:rsid w:val="0087492B"/>
    <w:rsid w:val="008764B3"/>
    <w:rsid w:val="008770F1"/>
    <w:rsid w:val="008778EF"/>
    <w:rsid w:val="00881D42"/>
    <w:rsid w:val="00887795"/>
    <w:rsid w:val="00887C9B"/>
    <w:rsid w:val="0089010B"/>
    <w:rsid w:val="008A0687"/>
    <w:rsid w:val="008A14CA"/>
    <w:rsid w:val="008A3C82"/>
    <w:rsid w:val="008A57A9"/>
    <w:rsid w:val="008A6F6D"/>
    <w:rsid w:val="008B0E93"/>
    <w:rsid w:val="008B6608"/>
    <w:rsid w:val="008B78F6"/>
    <w:rsid w:val="008C0EB8"/>
    <w:rsid w:val="008C702E"/>
    <w:rsid w:val="008D5839"/>
    <w:rsid w:val="008D72A7"/>
    <w:rsid w:val="008E65C7"/>
    <w:rsid w:val="008F1445"/>
    <w:rsid w:val="008F1E06"/>
    <w:rsid w:val="008F306F"/>
    <w:rsid w:val="008F425D"/>
    <w:rsid w:val="008F69F5"/>
    <w:rsid w:val="00904665"/>
    <w:rsid w:val="00910B00"/>
    <w:rsid w:val="00911244"/>
    <w:rsid w:val="00913CAE"/>
    <w:rsid w:val="00915006"/>
    <w:rsid w:val="00916672"/>
    <w:rsid w:val="00921D36"/>
    <w:rsid w:val="009243E3"/>
    <w:rsid w:val="009250E6"/>
    <w:rsid w:val="00927E90"/>
    <w:rsid w:val="00930560"/>
    <w:rsid w:val="00934F26"/>
    <w:rsid w:val="00937274"/>
    <w:rsid w:val="009425D5"/>
    <w:rsid w:val="00943677"/>
    <w:rsid w:val="0094625C"/>
    <w:rsid w:val="0095153A"/>
    <w:rsid w:val="00954B41"/>
    <w:rsid w:val="009629BE"/>
    <w:rsid w:val="009630F6"/>
    <w:rsid w:val="00970884"/>
    <w:rsid w:val="00972EF1"/>
    <w:rsid w:val="0097531F"/>
    <w:rsid w:val="0097753D"/>
    <w:rsid w:val="00977CDE"/>
    <w:rsid w:val="00982FAA"/>
    <w:rsid w:val="00983C9F"/>
    <w:rsid w:val="009851F4"/>
    <w:rsid w:val="00986689"/>
    <w:rsid w:val="00987E59"/>
    <w:rsid w:val="00990742"/>
    <w:rsid w:val="00991FF9"/>
    <w:rsid w:val="009965BC"/>
    <w:rsid w:val="009A154F"/>
    <w:rsid w:val="009A2E53"/>
    <w:rsid w:val="009A41AA"/>
    <w:rsid w:val="009A68EA"/>
    <w:rsid w:val="009A764E"/>
    <w:rsid w:val="009B08B6"/>
    <w:rsid w:val="009B2242"/>
    <w:rsid w:val="009B33F5"/>
    <w:rsid w:val="009B397C"/>
    <w:rsid w:val="009B3AA8"/>
    <w:rsid w:val="009B5058"/>
    <w:rsid w:val="009B57C6"/>
    <w:rsid w:val="009C14A5"/>
    <w:rsid w:val="009C4AD5"/>
    <w:rsid w:val="009C65EB"/>
    <w:rsid w:val="009D0251"/>
    <w:rsid w:val="009D26A6"/>
    <w:rsid w:val="009D7C7F"/>
    <w:rsid w:val="009D7F4A"/>
    <w:rsid w:val="009D7F9C"/>
    <w:rsid w:val="009E002D"/>
    <w:rsid w:val="009E0A16"/>
    <w:rsid w:val="009E3A10"/>
    <w:rsid w:val="009E3B58"/>
    <w:rsid w:val="009E63BD"/>
    <w:rsid w:val="009E71FC"/>
    <w:rsid w:val="009F1E3D"/>
    <w:rsid w:val="009F37BC"/>
    <w:rsid w:val="009F7857"/>
    <w:rsid w:val="009F7B11"/>
    <w:rsid w:val="00A00C17"/>
    <w:rsid w:val="00A02E76"/>
    <w:rsid w:val="00A050F5"/>
    <w:rsid w:val="00A05865"/>
    <w:rsid w:val="00A05A1C"/>
    <w:rsid w:val="00A13A59"/>
    <w:rsid w:val="00A1540D"/>
    <w:rsid w:val="00A23456"/>
    <w:rsid w:val="00A25EF7"/>
    <w:rsid w:val="00A260CA"/>
    <w:rsid w:val="00A266D0"/>
    <w:rsid w:val="00A26FE7"/>
    <w:rsid w:val="00A321F1"/>
    <w:rsid w:val="00A3725F"/>
    <w:rsid w:val="00A43D8D"/>
    <w:rsid w:val="00A446BF"/>
    <w:rsid w:val="00A46699"/>
    <w:rsid w:val="00A474AA"/>
    <w:rsid w:val="00A475B9"/>
    <w:rsid w:val="00A4799F"/>
    <w:rsid w:val="00A50D0E"/>
    <w:rsid w:val="00A52782"/>
    <w:rsid w:val="00A54140"/>
    <w:rsid w:val="00A54162"/>
    <w:rsid w:val="00A54423"/>
    <w:rsid w:val="00A55A46"/>
    <w:rsid w:val="00A60009"/>
    <w:rsid w:val="00A6219C"/>
    <w:rsid w:val="00A65CE6"/>
    <w:rsid w:val="00A67208"/>
    <w:rsid w:val="00A6763B"/>
    <w:rsid w:val="00A71507"/>
    <w:rsid w:val="00A71CE2"/>
    <w:rsid w:val="00A726D6"/>
    <w:rsid w:val="00A74AB1"/>
    <w:rsid w:val="00A74C01"/>
    <w:rsid w:val="00A75110"/>
    <w:rsid w:val="00A8121E"/>
    <w:rsid w:val="00A838BA"/>
    <w:rsid w:val="00A90B41"/>
    <w:rsid w:val="00A95F86"/>
    <w:rsid w:val="00A96FD3"/>
    <w:rsid w:val="00A97E57"/>
    <w:rsid w:val="00AA12A3"/>
    <w:rsid w:val="00AA14B8"/>
    <w:rsid w:val="00AA1621"/>
    <w:rsid w:val="00AA3E35"/>
    <w:rsid w:val="00AA4F6E"/>
    <w:rsid w:val="00AA7AFF"/>
    <w:rsid w:val="00AB04DE"/>
    <w:rsid w:val="00AB7E4B"/>
    <w:rsid w:val="00AC0FC5"/>
    <w:rsid w:val="00AC3AF9"/>
    <w:rsid w:val="00AC4879"/>
    <w:rsid w:val="00AC51A6"/>
    <w:rsid w:val="00AC569A"/>
    <w:rsid w:val="00AC6D97"/>
    <w:rsid w:val="00AD0442"/>
    <w:rsid w:val="00AD35EB"/>
    <w:rsid w:val="00AD3C8C"/>
    <w:rsid w:val="00AD6A23"/>
    <w:rsid w:val="00AE07D6"/>
    <w:rsid w:val="00AE18E5"/>
    <w:rsid w:val="00AE4E3D"/>
    <w:rsid w:val="00AE565B"/>
    <w:rsid w:val="00AE6715"/>
    <w:rsid w:val="00AE7E73"/>
    <w:rsid w:val="00AF19B1"/>
    <w:rsid w:val="00AF3D49"/>
    <w:rsid w:val="00AF72D2"/>
    <w:rsid w:val="00B12FD8"/>
    <w:rsid w:val="00B13F45"/>
    <w:rsid w:val="00B14181"/>
    <w:rsid w:val="00B24A61"/>
    <w:rsid w:val="00B27BB8"/>
    <w:rsid w:val="00B32F0B"/>
    <w:rsid w:val="00B434B8"/>
    <w:rsid w:val="00B442F9"/>
    <w:rsid w:val="00B44B97"/>
    <w:rsid w:val="00B453F3"/>
    <w:rsid w:val="00B470F1"/>
    <w:rsid w:val="00B60168"/>
    <w:rsid w:val="00B62FE1"/>
    <w:rsid w:val="00B67A82"/>
    <w:rsid w:val="00B77DF2"/>
    <w:rsid w:val="00B80BEE"/>
    <w:rsid w:val="00B81B82"/>
    <w:rsid w:val="00B82FB1"/>
    <w:rsid w:val="00B90978"/>
    <w:rsid w:val="00B91F8E"/>
    <w:rsid w:val="00B93FAB"/>
    <w:rsid w:val="00B94792"/>
    <w:rsid w:val="00B94E66"/>
    <w:rsid w:val="00B95A38"/>
    <w:rsid w:val="00BA1CE0"/>
    <w:rsid w:val="00BA2C78"/>
    <w:rsid w:val="00BA799F"/>
    <w:rsid w:val="00BB0F56"/>
    <w:rsid w:val="00BB4EC8"/>
    <w:rsid w:val="00BB5DDC"/>
    <w:rsid w:val="00BC2084"/>
    <w:rsid w:val="00BC2626"/>
    <w:rsid w:val="00BD4140"/>
    <w:rsid w:val="00BD54EA"/>
    <w:rsid w:val="00BE081D"/>
    <w:rsid w:val="00BE1EC3"/>
    <w:rsid w:val="00BE599C"/>
    <w:rsid w:val="00BF0675"/>
    <w:rsid w:val="00BF4252"/>
    <w:rsid w:val="00C00508"/>
    <w:rsid w:val="00C00773"/>
    <w:rsid w:val="00C02654"/>
    <w:rsid w:val="00C02D6C"/>
    <w:rsid w:val="00C0376B"/>
    <w:rsid w:val="00C04479"/>
    <w:rsid w:val="00C11793"/>
    <w:rsid w:val="00C15A73"/>
    <w:rsid w:val="00C273E4"/>
    <w:rsid w:val="00C273ED"/>
    <w:rsid w:val="00C27C29"/>
    <w:rsid w:val="00C34D0F"/>
    <w:rsid w:val="00C35D62"/>
    <w:rsid w:val="00C44098"/>
    <w:rsid w:val="00C44F34"/>
    <w:rsid w:val="00C450AE"/>
    <w:rsid w:val="00C53068"/>
    <w:rsid w:val="00C55949"/>
    <w:rsid w:val="00C561E6"/>
    <w:rsid w:val="00C66CD5"/>
    <w:rsid w:val="00C756D2"/>
    <w:rsid w:val="00C766EB"/>
    <w:rsid w:val="00C810D5"/>
    <w:rsid w:val="00C86AA5"/>
    <w:rsid w:val="00C87F87"/>
    <w:rsid w:val="00C901F8"/>
    <w:rsid w:val="00C92EA8"/>
    <w:rsid w:val="00C946CF"/>
    <w:rsid w:val="00C96547"/>
    <w:rsid w:val="00C97C04"/>
    <w:rsid w:val="00CA1391"/>
    <w:rsid w:val="00CA225B"/>
    <w:rsid w:val="00CA28B0"/>
    <w:rsid w:val="00CA2F22"/>
    <w:rsid w:val="00CA4987"/>
    <w:rsid w:val="00CB09D8"/>
    <w:rsid w:val="00CB0A9F"/>
    <w:rsid w:val="00CB1448"/>
    <w:rsid w:val="00CB7F3C"/>
    <w:rsid w:val="00CC1562"/>
    <w:rsid w:val="00CD17BA"/>
    <w:rsid w:val="00CD426A"/>
    <w:rsid w:val="00CD4AE5"/>
    <w:rsid w:val="00CD5B07"/>
    <w:rsid w:val="00CE0CF1"/>
    <w:rsid w:val="00CF2AC5"/>
    <w:rsid w:val="00CF2F5C"/>
    <w:rsid w:val="00CF3A50"/>
    <w:rsid w:val="00CF463A"/>
    <w:rsid w:val="00CF5062"/>
    <w:rsid w:val="00CF6FF9"/>
    <w:rsid w:val="00D117FD"/>
    <w:rsid w:val="00D12B1D"/>
    <w:rsid w:val="00D14F42"/>
    <w:rsid w:val="00D15286"/>
    <w:rsid w:val="00D168D3"/>
    <w:rsid w:val="00D21109"/>
    <w:rsid w:val="00D22039"/>
    <w:rsid w:val="00D257F5"/>
    <w:rsid w:val="00D25B7D"/>
    <w:rsid w:val="00D264EB"/>
    <w:rsid w:val="00D31C59"/>
    <w:rsid w:val="00D34195"/>
    <w:rsid w:val="00D3594C"/>
    <w:rsid w:val="00D35C4C"/>
    <w:rsid w:val="00D35F58"/>
    <w:rsid w:val="00D360D3"/>
    <w:rsid w:val="00D426DE"/>
    <w:rsid w:val="00D45F9A"/>
    <w:rsid w:val="00D46422"/>
    <w:rsid w:val="00D517CC"/>
    <w:rsid w:val="00D520E0"/>
    <w:rsid w:val="00D53836"/>
    <w:rsid w:val="00D54CA8"/>
    <w:rsid w:val="00D5570E"/>
    <w:rsid w:val="00D60651"/>
    <w:rsid w:val="00D6368E"/>
    <w:rsid w:val="00D64CFB"/>
    <w:rsid w:val="00D7047D"/>
    <w:rsid w:val="00D7216F"/>
    <w:rsid w:val="00D74024"/>
    <w:rsid w:val="00D76DE0"/>
    <w:rsid w:val="00D83048"/>
    <w:rsid w:val="00D83DB9"/>
    <w:rsid w:val="00D85C3D"/>
    <w:rsid w:val="00D87331"/>
    <w:rsid w:val="00D900EB"/>
    <w:rsid w:val="00D92171"/>
    <w:rsid w:val="00D925E8"/>
    <w:rsid w:val="00D944DD"/>
    <w:rsid w:val="00D97B91"/>
    <w:rsid w:val="00DA37BC"/>
    <w:rsid w:val="00DA5F06"/>
    <w:rsid w:val="00DB2107"/>
    <w:rsid w:val="00DB32C2"/>
    <w:rsid w:val="00DB3BD2"/>
    <w:rsid w:val="00DB4167"/>
    <w:rsid w:val="00DB5E92"/>
    <w:rsid w:val="00DB61C7"/>
    <w:rsid w:val="00DC2128"/>
    <w:rsid w:val="00DC3C6A"/>
    <w:rsid w:val="00DC4EF4"/>
    <w:rsid w:val="00DC67F1"/>
    <w:rsid w:val="00DD38D6"/>
    <w:rsid w:val="00DD3B54"/>
    <w:rsid w:val="00DD4516"/>
    <w:rsid w:val="00DD502E"/>
    <w:rsid w:val="00DD5CA3"/>
    <w:rsid w:val="00DD60C9"/>
    <w:rsid w:val="00DE1317"/>
    <w:rsid w:val="00DF50C1"/>
    <w:rsid w:val="00E009EE"/>
    <w:rsid w:val="00E01D1E"/>
    <w:rsid w:val="00E02A65"/>
    <w:rsid w:val="00E059A5"/>
    <w:rsid w:val="00E07F87"/>
    <w:rsid w:val="00E15670"/>
    <w:rsid w:val="00E2156D"/>
    <w:rsid w:val="00E22D8E"/>
    <w:rsid w:val="00E23401"/>
    <w:rsid w:val="00E24C65"/>
    <w:rsid w:val="00E24FA4"/>
    <w:rsid w:val="00E25A59"/>
    <w:rsid w:val="00E31DC0"/>
    <w:rsid w:val="00E31F6D"/>
    <w:rsid w:val="00E32111"/>
    <w:rsid w:val="00E421FF"/>
    <w:rsid w:val="00E517C1"/>
    <w:rsid w:val="00E52D8B"/>
    <w:rsid w:val="00E52E01"/>
    <w:rsid w:val="00E6154B"/>
    <w:rsid w:val="00E61D9E"/>
    <w:rsid w:val="00E634CC"/>
    <w:rsid w:val="00E655C1"/>
    <w:rsid w:val="00E674E1"/>
    <w:rsid w:val="00E70EA0"/>
    <w:rsid w:val="00E7128E"/>
    <w:rsid w:val="00E731CC"/>
    <w:rsid w:val="00E74D2A"/>
    <w:rsid w:val="00E751A6"/>
    <w:rsid w:val="00E75D1C"/>
    <w:rsid w:val="00E81DFB"/>
    <w:rsid w:val="00E90EB5"/>
    <w:rsid w:val="00E9276D"/>
    <w:rsid w:val="00E96739"/>
    <w:rsid w:val="00E9716B"/>
    <w:rsid w:val="00EA0832"/>
    <w:rsid w:val="00EA55F9"/>
    <w:rsid w:val="00EB09E5"/>
    <w:rsid w:val="00EB0F01"/>
    <w:rsid w:val="00EB7902"/>
    <w:rsid w:val="00EC1C7C"/>
    <w:rsid w:val="00EC75F5"/>
    <w:rsid w:val="00ED0D9E"/>
    <w:rsid w:val="00ED4985"/>
    <w:rsid w:val="00ED69B6"/>
    <w:rsid w:val="00ED761B"/>
    <w:rsid w:val="00EE2057"/>
    <w:rsid w:val="00EE67F6"/>
    <w:rsid w:val="00EF1E63"/>
    <w:rsid w:val="00EF33E6"/>
    <w:rsid w:val="00EF3F78"/>
    <w:rsid w:val="00EF79DB"/>
    <w:rsid w:val="00F04BAA"/>
    <w:rsid w:val="00F0784D"/>
    <w:rsid w:val="00F1073E"/>
    <w:rsid w:val="00F11759"/>
    <w:rsid w:val="00F129FF"/>
    <w:rsid w:val="00F12D8B"/>
    <w:rsid w:val="00F138DE"/>
    <w:rsid w:val="00F1554D"/>
    <w:rsid w:val="00F200E2"/>
    <w:rsid w:val="00F22DB7"/>
    <w:rsid w:val="00F248E1"/>
    <w:rsid w:val="00F37300"/>
    <w:rsid w:val="00F42A8B"/>
    <w:rsid w:val="00F43826"/>
    <w:rsid w:val="00F461EB"/>
    <w:rsid w:val="00F54EB7"/>
    <w:rsid w:val="00F56E8F"/>
    <w:rsid w:val="00F5769F"/>
    <w:rsid w:val="00F6370B"/>
    <w:rsid w:val="00F67358"/>
    <w:rsid w:val="00F67480"/>
    <w:rsid w:val="00F67DF8"/>
    <w:rsid w:val="00F70651"/>
    <w:rsid w:val="00F7086F"/>
    <w:rsid w:val="00F7372A"/>
    <w:rsid w:val="00F77535"/>
    <w:rsid w:val="00F7757B"/>
    <w:rsid w:val="00F906CE"/>
    <w:rsid w:val="00F91596"/>
    <w:rsid w:val="00F916D4"/>
    <w:rsid w:val="00F9440C"/>
    <w:rsid w:val="00FA28C2"/>
    <w:rsid w:val="00FA454C"/>
    <w:rsid w:val="00FA69DA"/>
    <w:rsid w:val="00FA71FD"/>
    <w:rsid w:val="00FB20B0"/>
    <w:rsid w:val="00FB4975"/>
    <w:rsid w:val="00FB793B"/>
    <w:rsid w:val="00FC7D6B"/>
    <w:rsid w:val="00FD01E3"/>
    <w:rsid w:val="00FD66EA"/>
    <w:rsid w:val="00FD6D3B"/>
    <w:rsid w:val="00FE0511"/>
    <w:rsid w:val="00FE4909"/>
    <w:rsid w:val="00FF0294"/>
    <w:rsid w:val="00FF1331"/>
    <w:rsid w:val="00FF75C2"/>
    <w:rsid w:val="01093CA1"/>
    <w:rsid w:val="01135EA7"/>
    <w:rsid w:val="01482EBB"/>
    <w:rsid w:val="01B42927"/>
    <w:rsid w:val="01C61C80"/>
    <w:rsid w:val="01E420F9"/>
    <w:rsid w:val="020D3BAB"/>
    <w:rsid w:val="023F532B"/>
    <w:rsid w:val="028561B2"/>
    <w:rsid w:val="029D7101"/>
    <w:rsid w:val="02AF2D5B"/>
    <w:rsid w:val="02B23AAF"/>
    <w:rsid w:val="02B94EDE"/>
    <w:rsid w:val="02DB6168"/>
    <w:rsid w:val="03246E33"/>
    <w:rsid w:val="033E1B36"/>
    <w:rsid w:val="035835C6"/>
    <w:rsid w:val="035D7DF8"/>
    <w:rsid w:val="037E6409"/>
    <w:rsid w:val="039C7F69"/>
    <w:rsid w:val="043009B1"/>
    <w:rsid w:val="0464070A"/>
    <w:rsid w:val="04730B17"/>
    <w:rsid w:val="047E1EF4"/>
    <w:rsid w:val="04954A14"/>
    <w:rsid w:val="04FA0928"/>
    <w:rsid w:val="05670012"/>
    <w:rsid w:val="057706CD"/>
    <w:rsid w:val="057C5E95"/>
    <w:rsid w:val="05D470A3"/>
    <w:rsid w:val="05D74213"/>
    <w:rsid w:val="05DA6664"/>
    <w:rsid w:val="05EA5A9B"/>
    <w:rsid w:val="06387084"/>
    <w:rsid w:val="065C03AD"/>
    <w:rsid w:val="066F25B0"/>
    <w:rsid w:val="067D2EA4"/>
    <w:rsid w:val="06AA4E6D"/>
    <w:rsid w:val="07004890"/>
    <w:rsid w:val="071B0287"/>
    <w:rsid w:val="072610F6"/>
    <w:rsid w:val="07513F7F"/>
    <w:rsid w:val="07677161"/>
    <w:rsid w:val="07EE4C61"/>
    <w:rsid w:val="07F55997"/>
    <w:rsid w:val="082F2330"/>
    <w:rsid w:val="08414694"/>
    <w:rsid w:val="084323E6"/>
    <w:rsid w:val="08563FD5"/>
    <w:rsid w:val="08863B50"/>
    <w:rsid w:val="088B3696"/>
    <w:rsid w:val="08BC538D"/>
    <w:rsid w:val="09053D35"/>
    <w:rsid w:val="090B1EF9"/>
    <w:rsid w:val="09140B71"/>
    <w:rsid w:val="0919423F"/>
    <w:rsid w:val="092F73C4"/>
    <w:rsid w:val="0946092D"/>
    <w:rsid w:val="09625A31"/>
    <w:rsid w:val="097328A5"/>
    <w:rsid w:val="09C2054D"/>
    <w:rsid w:val="09C53368"/>
    <w:rsid w:val="0A366F21"/>
    <w:rsid w:val="0A467319"/>
    <w:rsid w:val="0A706957"/>
    <w:rsid w:val="0A7F6651"/>
    <w:rsid w:val="0A8B5F69"/>
    <w:rsid w:val="0B1B09B6"/>
    <w:rsid w:val="0B354837"/>
    <w:rsid w:val="0B567521"/>
    <w:rsid w:val="0BAB2C8A"/>
    <w:rsid w:val="0BDF3BB9"/>
    <w:rsid w:val="0C010712"/>
    <w:rsid w:val="0C33264C"/>
    <w:rsid w:val="0C6570F8"/>
    <w:rsid w:val="0C6B7AC6"/>
    <w:rsid w:val="0C8C46DC"/>
    <w:rsid w:val="0CE20091"/>
    <w:rsid w:val="0D0947FD"/>
    <w:rsid w:val="0D0C48A3"/>
    <w:rsid w:val="0D5C3FD1"/>
    <w:rsid w:val="0D6A16E1"/>
    <w:rsid w:val="0DA2054E"/>
    <w:rsid w:val="0DD62E9D"/>
    <w:rsid w:val="0DE90E04"/>
    <w:rsid w:val="0DED6736"/>
    <w:rsid w:val="0E233728"/>
    <w:rsid w:val="0E294E08"/>
    <w:rsid w:val="0E315282"/>
    <w:rsid w:val="0E362058"/>
    <w:rsid w:val="0EA93960"/>
    <w:rsid w:val="0F09516B"/>
    <w:rsid w:val="0F3B37EA"/>
    <w:rsid w:val="0F3C37AA"/>
    <w:rsid w:val="0F575F28"/>
    <w:rsid w:val="0F6A4563"/>
    <w:rsid w:val="0F932896"/>
    <w:rsid w:val="0FD21500"/>
    <w:rsid w:val="0FF2552E"/>
    <w:rsid w:val="100F57A3"/>
    <w:rsid w:val="103565ED"/>
    <w:rsid w:val="10724981"/>
    <w:rsid w:val="108E3426"/>
    <w:rsid w:val="10D16DEC"/>
    <w:rsid w:val="11003AF1"/>
    <w:rsid w:val="110C4964"/>
    <w:rsid w:val="12533D29"/>
    <w:rsid w:val="12792178"/>
    <w:rsid w:val="12925514"/>
    <w:rsid w:val="129B0441"/>
    <w:rsid w:val="129D6B57"/>
    <w:rsid w:val="12AD1A48"/>
    <w:rsid w:val="12C34823"/>
    <w:rsid w:val="12C64EED"/>
    <w:rsid w:val="12D547F3"/>
    <w:rsid w:val="12F8629A"/>
    <w:rsid w:val="130874F6"/>
    <w:rsid w:val="130A0ADE"/>
    <w:rsid w:val="133B6B63"/>
    <w:rsid w:val="133D3CC3"/>
    <w:rsid w:val="135A166F"/>
    <w:rsid w:val="138B04B8"/>
    <w:rsid w:val="13BA25B2"/>
    <w:rsid w:val="13CF7594"/>
    <w:rsid w:val="13FD54DF"/>
    <w:rsid w:val="14186C4B"/>
    <w:rsid w:val="14256D94"/>
    <w:rsid w:val="142B6973"/>
    <w:rsid w:val="145E2687"/>
    <w:rsid w:val="14E57769"/>
    <w:rsid w:val="15093E44"/>
    <w:rsid w:val="15691F83"/>
    <w:rsid w:val="15C64D42"/>
    <w:rsid w:val="15C81539"/>
    <w:rsid w:val="15D9258D"/>
    <w:rsid w:val="161D68D4"/>
    <w:rsid w:val="16436A35"/>
    <w:rsid w:val="16665DE9"/>
    <w:rsid w:val="16721488"/>
    <w:rsid w:val="16D00E69"/>
    <w:rsid w:val="17113B71"/>
    <w:rsid w:val="171C4BBC"/>
    <w:rsid w:val="17251626"/>
    <w:rsid w:val="17356E8E"/>
    <w:rsid w:val="175D6B1B"/>
    <w:rsid w:val="179E3390"/>
    <w:rsid w:val="182943BA"/>
    <w:rsid w:val="18411832"/>
    <w:rsid w:val="18721A11"/>
    <w:rsid w:val="18BD5FF7"/>
    <w:rsid w:val="18C226C9"/>
    <w:rsid w:val="18CF70A2"/>
    <w:rsid w:val="18EA3343"/>
    <w:rsid w:val="19132B68"/>
    <w:rsid w:val="19290907"/>
    <w:rsid w:val="193B45EB"/>
    <w:rsid w:val="19401020"/>
    <w:rsid w:val="196F6393"/>
    <w:rsid w:val="19E87332"/>
    <w:rsid w:val="19FB256C"/>
    <w:rsid w:val="19FD79FE"/>
    <w:rsid w:val="1A3A2F27"/>
    <w:rsid w:val="1A673FA8"/>
    <w:rsid w:val="1A6B7268"/>
    <w:rsid w:val="1A846D90"/>
    <w:rsid w:val="1B3A1B7E"/>
    <w:rsid w:val="1B495DA3"/>
    <w:rsid w:val="1B4F2176"/>
    <w:rsid w:val="1BAC5422"/>
    <w:rsid w:val="1BC50EB8"/>
    <w:rsid w:val="1BD93913"/>
    <w:rsid w:val="1BE9426B"/>
    <w:rsid w:val="1C1E2A1B"/>
    <w:rsid w:val="1C233DCF"/>
    <w:rsid w:val="1CDE263D"/>
    <w:rsid w:val="1CFB7EC2"/>
    <w:rsid w:val="1D112607"/>
    <w:rsid w:val="1D5C0376"/>
    <w:rsid w:val="1D72127A"/>
    <w:rsid w:val="1D784D8E"/>
    <w:rsid w:val="1DAB7117"/>
    <w:rsid w:val="1DDB3A93"/>
    <w:rsid w:val="1E58168B"/>
    <w:rsid w:val="1E690232"/>
    <w:rsid w:val="1EEF7535"/>
    <w:rsid w:val="1EF23B47"/>
    <w:rsid w:val="1F5F415D"/>
    <w:rsid w:val="1F7418C3"/>
    <w:rsid w:val="1FAD44C8"/>
    <w:rsid w:val="1FB708F3"/>
    <w:rsid w:val="1FBA2503"/>
    <w:rsid w:val="1FDD76AF"/>
    <w:rsid w:val="200075E6"/>
    <w:rsid w:val="201261BC"/>
    <w:rsid w:val="20151C2E"/>
    <w:rsid w:val="20373C5A"/>
    <w:rsid w:val="203939D6"/>
    <w:rsid w:val="20544B0C"/>
    <w:rsid w:val="206C412D"/>
    <w:rsid w:val="212C79BD"/>
    <w:rsid w:val="217545FB"/>
    <w:rsid w:val="21814E22"/>
    <w:rsid w:val="21AB62AB"/>
    <w:rsid w:val="21B66485"/>
    <w:rsid w:val="21C91479"/>
    <w:rsid w:val="21D61C5D"/>
    <w:rsid w:val="21E969B4"/>
    <w:rsid w:val="21FA39F5"/>
    <w:rsid w:val="2203376A"/>
    <w:rsid w:val="22282223"/>
    <w:rsid w:val="223413C8"/>
    <w:rsid w:val="226337CA"/>
    <w:rsid w:val="228268DA"/>
    <w:rsid w:val="22896498"/>
    <w:rsid w:val="22BC55D5"/>
    <w:rsid w:val="22C623F7"/>
    <w:rsid w:val="22EB1C1A"/>
    <w:rsid w:val="231E7719"/>
    <w:rsid w:val="233B655D"/>
    <w:rsid w:val="23EE02A5"/>
    <w:rsid w:val="24197722"/>
    <w:rsid w:val="24462E27"/>
    <w:rsid w:val="245B7143"/>
    <w:rsid w:val="245C037A"/>
    <w:rsid w:val="246A1891"/>
    <w:rsid w:val="24784FDA"/>
    <w:rsid w:val="247C5EE7"/>
    <w:rsid w:val="248A5C54"/>
    <w:rsid w:val="24A36544"/>
    <w:rsid w:val="24A93F98"/>
    <w:rsid w:val="24B57972"/>
    <w:rsid w:val="24B634DB"/>
    <w:rsid w:val="25010435"/>
    <w:rsid w:val="25116056"/>
    <w:rsid w:val="254652AA"/>
    <w:rsid w:val="25504082"/>
    <w:rsid w:val="259C71F7"/>
    <w:rsid w:val="25AE7C80"/>
    <w:rsid w:val="25F91DFC"/>
    <w:rsid w:val="26002506"/>
    <w:rsid w:val="2601030E"/>
    <w:rsid w:val="26107B6D"/>
    <w:rsid w:val="261F0667"/>
    <w:rsid w:val="26372592"/>
    <w:rsid w:val="265D4704"/>
    <w:rsid w:val="26674EFC"/>
    <w:rsid w:val="26685215"/>
    <w:rsid w:val="26811B26"/>
    <w:rsid w:val="269450C7"/>
    <w:rsid w:val="26B40CBA"/>
    <w:rsid w:val="26C57234"/>
    <w:rsid w:val="26F41F9C"/>
    <w:rsid w:val="270421AC"/>
    <w:rsid w:val="273358C0"/>
    <w:rsid w:val="27354F01"/>
    <w:rsid w:val="27710559"/>
    <w:rsid w:val="277D3E42"/>
    <w:rsid w:val="27A84186"/>
    <w:rsid w:val="27B870DD"/>
    <w:rsid w:val="27BC2329"/>
    <w:rsid w:val="27DC78DD"/>
    <w:rsid w:val="27F35D0A"/>
    <w:rsid w:val="283054A1"/>
    <w:rsid w:val="2864241F"/>
    <w:rsid w:val="286865E7"/>
    <w:rsid w:val="286A3BA4"/>
    <w:rsid w:val="28926F49"/>
    <w:rsid w:val="28B16FDE"/>
    <w:rsid w:val="28F42F6E"/>
    <w:rsid w:val="29206845"/>
    <w:rsid w:val="294128EE"/>
    <w:rsid w:val="29461549"/>
    <w:rsid w:val="29974B0E"/>
    <w:rsid w:val="29B56C3B"/>
    <w:rsid w:val="29D1705A"/>
    <w:rsid w:val="29D53357"/>
    <w:rsid w:val="29DB1BEC"/>
    <w:rsid w:val="29FC6C60"/>
    <w:rsid w:val="2A230097"/>
    <w:rsid w:val="2A5C3A1A"/>
    <w:rsid w:val="2A847633"/>
    <w:rsid w:val="2A9064D8"/>
    <w:rsid w:val="2AE012CB"/>
    <w:rsid w:val="2AE820DD"/>
    <w:rsid w:val="2B254B80"/>
    <w:rsid w:val="2B285519"/>
    <w:rsid w:val="2B3F3DD6"/>
    <w:rsid w:val="2B5C0FEC"/>
    <w:rsid w:val="2BBF5E41"/>
    <w:rsid w:val="2BC33D82"/>
    <w:rsid w:val="2BD066EE"/>
    <w:rsid w:val="2C0A4EFE"/>
    <w:rsid w:val="2C184EE9"/>
    <w:rsid w:val="2C357C53"/>
    <w:rsid w:val="2C5E31A9"/>
    <w:rsid w:val="2C690D59"/>
    <w:rsid w:val="2C847F61"/>
    <w:rsid w:val="2CA81BB6"/>
    <w:rsid w:val="2CBF7014"/>
    <w:rsid w:val="2D67161F"/>
    <w:rsid w:val="2D6E367D"/>
    <w:rsid w:val="2DB12221"/>
    <w:rsid w:val="2DC70FB4"/>
    <w:rsid w:val="2DDC3C0E"/>
    <w:rsid w:val="2DEB53D6"/>
    <w:rsid w:val="2E0A2E17"/>
    <w:rsid w:val="2ECA1FBA"/>
    <w:rsid w:val="2F1D6E4C"/>
    <w:rsid w:val="2F1F1A14"/>
    <w:rsid w:val="2FA81E94"/>
    <w:rsid w:val="2FBA6C68"/>
    <w:rsid w:val="2FC51CB7"/>
    <w:rsid w:val="30025AFB"/>
    <w:rsid w:val="30292E74"/>
    <w:rsid w:val="303C1E4D"/>
    <w:rsid w:val="314840A2"/>
    <w:rsid w:val="315F0AA4"/>
    <w:rsid w:val="31762FC2"/>
    <w:rsid w:val="31766F07"/>
    <w:rsid w:val="317D5FB6"/>
    <w:rsid w:val="31F277ED"/>
    <w:rsid w:val="32212A65"/>
    <w:rsid w:val="32256B67"/>
    <w:rsid w:val="325A5C3D"/>
    <w:rsid w:val="325E34FD"/>
    <w:rsid w:val="327000A4"/>
    <w:rsid w:val="32773189"/>
    <w:rsid w:val="327E33DD"/>
    <w:rsid w:val="32AE38B0"/>
    <w:rsid w:val="32D30BAC"/>
    <w:rsid w:val="333C6240"/>
    <w:rsid w:val="33473B60"/>
    <w:rsid w:val="334E164E"/>
    <w:rsid w:val="3350773A"/>
    <w:rsid w:val="33647998"/>
    <w:rsid w:val="33672520"/>
    <w:rsid w:val="336E4936"/>
    <w:rsid w:val="33F25BFD"/>
    <w:rsid w:val="3432652D"/>
    <w:rsid w:val="3456059A"/>
    <w:rsid w:val="34831695"/>
    <w:rsid w:val="34891177"/>
    <w:rsid w:val="34C23EB7"/>
    <w:rsid w:val="34DC5329"/>
    <w:rsid w:val="34E3075B"/>
    <w:rsid w:val="34EF6567"/>
    <w:rsid w:val="34F336D5"/>
    <w:rsid w:val="34F40F16"/>
    <w:rsid w:val="34FD6F73"/>
    <w:rsid w:val="352C1C82"/>
    <w:rsid w:val="354B4BBC"/>
    <w:rsid w:val="35C72BB2"/>
    <w:rsid w:val="35F251F1"/>
    <w:rsid w:val="36114879"/>
    <w:rsid w:val="362C32B2"/>
    <w:rsid w:val="362D0B1F"/>
    <w:rsid w:val="363A4E52"/>
    <w:rsid w:val="36562A5B"/>
    <w:rsid w:val="365F650B"/>
    <w:rsid w:val="36771FA2"/>
    <w:rsid w:val="36937A5D"/>
    <w:rsid w:val="36AD7596"/>
    <w:rsid w:val="36B26BF2"/>
    <w:rsid w:val="371827A7"/>
    <w:rsid w:val="37442111"/>
    <w:rsid w:val="37783CC2"/>
    <w:rsid w:val="379335EE"/>
    <w:rsid w:val="37C03585"/>
    <w:rsid w:val="37D85A74"/>
    <w:rsid w:val="37F85ED4"/>
    <w:rsid w:val="383C0E76"/>
    <w:rsid w:val="385F5152"/>
    <w:rsid w:val="38CD50F1"/>
    <w:rsid w:val="38ED54E1"/>
    <w:rsid w:val="3926363C"/>
    <w:rsid w:val="39430531"/>
    <w:rsid w:val="39705E73"/>
    <w:rsid w:val="39A211A1"/>
    <w:rsid w:val="39E715B3"/>
    <w:rsid w:val="3A0E5AC4"/>
    <w:rsid w:val="3A1B61AA"/>
    <w:rsid w:val="3A4A5658"/>
    <w:rsid w:val="3A5C21A7"/>
    <w:rsid w:val="3A6157BE"/>
    <w:rsid w:val="3A6764AB"/>
    <w:rsid w:val="3AB62E9E"/>
    <w:rsid w:val="3ABA77C1"/>
    <w:rsid w:val="3ABE41BC"/>
    <w:rsid w:val="3AEC76B8"/>
    <w:rsid w:val="3AF47549"/>
    <w:rsid w:val="3B3B1D57"/>
    <w:rsid w:val="3B45252F"/>
    <w:rsid w:val="3B46778A"/>
    <w:rsid w:val="3BCF0BDA"/>
    <w:rsid w:val="3BEA31F6"/>
    <w:rsid w:val="3C2034FA"/>
    <w:rsid w:val="3C256C58"/>
    <w:rsid w:val="3C4E47BE"/>
    <w:rsid w:val="3C51264C"/>
    <w:rsid w:val="3C606BB8"/>
    <w:rsid w:val="3C67728F"/>
    <w:rsid w:val="3C753B32"/>
    <w:rsid w:val="3C8F64AE"/>
    <w:rsid w:val="3CE50322"/>
    <w:rsid w:val="3D246FAA"/>
    <w:rsid w:val="3D351831"/>
    <w:rsid w:val="3D3B1151"/>
    <w:rsid w:val="3D8B161C"/>
    <w:rsid w:val="3D8D1071"/>
    <w:rsid w:val="3DB404DB"/>
    <w:rsid w:val="3DC01EF6"/>
    <w:rsid w:val="3DCC4D67"/>
    <w:rsid w:val="3DF814EE"/>
    <w:rsid w:val="3E4A110E"/>
    <w:rsid w:val="3E6F0AD4"/>
    <w:rsid w:val="3E8869AF"/>
    <w:rsid w:val="3E91473A"/>
    <w:rsid w:val="3EA709DC"/>
    <w:rsid w:val="3ED36125"/>
    <w:rsid w:val="3EE5742F"/>
    <w:rsid w:val="3EEA59E3"/>
    <w:rsid w:val="3EF90E34"/>
    <w:rsid w:val="3F2D7D92"/>
    <w:rsid w:val="3F6600BF"/>
    <w:rsid w:val="3FA24B18"/>
    <w:rsid w:val="3FB114AB"/>
    <w:rsid w:val="3FE37C62"/>
    <w:rsid w:val="401D5495"/>
    <w:rsid w:val="40337FE7"/>
    <w:rsid w:val="4058473F"/>
    <w:rsid w:val="406B5005"/>
    <w:rsid w:val="40756E7E"/>
    <w:rsid w:val="4079015E"/>
    <w:rsid w:val="4086542D"/>
    <w:rsid w:val="4092779F"/>
    <w:rsid w:val="40EA73A8"/>
    <w:rsid w:val="411445C6"/>
    <w:rsid w:val="41151068"/>
    <w:rsid w:val="41987071"/>
    <w:rsid w:val="41D76F5D"/>
    <w:rsid w:val="420F47B7"/>
    <w:rsid w:val="423B4E55"/>
    <w:rsid w:val="424E6E29"/>
    <w:rsid w:val="4251503B"/>
    <w:rsid w:val="42891BF0"/>
    <w:rsid w:val="429C10A6"/>
    <w:rsid w:val="42A07ACA"/>
    <w:rsid w:val="42DA2532"/>
    <w:rsid w:val="42DC5AA0"/>
    <w:rsid w:val="42E126ED"/>
    <w:rsid w:val="42F85014"/>
    <w:rsid w:val="431D4F81"/>
    <w:rsid w:val="436777E7"/>
    <w:rsid w:val="43A93F80"/>
    <w:rsid w:val="43E67386"/>
    <w:rsid w:val="442B097F"/>
    <w:rsid w:val="442C06E6"/>
    <w:rsid w:val="44435CEA"/>
    <w:rsid w:val="445F1348"/>
    <w:rsid w:val="445F1990"/>
    <w:rsid w:val="447023ED"/>
    <w:rsid w:val="44772A37"/>
    <w:rsid w:val="44877F6E"/>
    <w:rsid w:val="44AA4E9F"/>
    <w:rsid w:val="44B85D4B"/>
    <w:rsid w:val="44EB4EDC"/>
    <w:rsid w:val="45094354"/>
    <w:rsid w:val="45105084"/>
    <w:rsid w:val="4528775F"/>
    <w:rsid w:val="45484C91"/>
    <w:rsid w:val="455C1D47"/>
    <w:rsid w:val="45650541"/>
    <w:rsid w:val="456B24DF"/>
    <w:rsid w:val="456C1BDA"/>
    <w:rsid w:val="45A579F3"/>
    <w:rsid w:val="45CC701B"/>
    <w:rsid w:val="461A4216"/>
    <w:rsid w:val="466C4FFD"/>
    <w:rsid w:val="466E0DB4"/>
    <w:rsid w:val="471A49D2"/>
    <w:rsid w:val="474B600F"/>
    <w:rsid w:val="474D48D2"/>
    <w:rsid w:val="475A61A0"/>
    <w:rsid w:val="4775457A"/>
    <w:rsid w:val="47B40AB1"/>
    <w:rsid w:val="47D26689"/>
    <w:rsid w:val="47D31441"/>
    <w:rsid w:val="48164A56"/>
    <w:rsid w:val="481829CE"/>
    <w:rsid w:val="482D4191"/>
    <w:rsid w:val="4838198E"/>
    <w:rsid w:val="484C6531"/>
    <w:rsid w:val="48604FFB"/>
    <w:rsid w:val="48756CB0"/>
    <w:rsid w:val="48AF1B2B"/>
    <w:rsid w:val="48DB7CA7"/>
    <w:rsid w:val="49566278"/>
    <w:rsid w:val="49722912"/>
    <w:rsid w:val="49734608"/>
    <w:rsid w:val="49826E45"/>
    <w:rsid w:val="49D479D1"/>
    <w:rsid w:val="49D619AE"/>
    <w:rsid w:val="4A0C4CFF"/>
    <w:rsid w:val="4A214161"/>
    <w:rsid w:val="4A3458F2"/>
    <w:rsid w:val="4A7423F3"/>
    <w:rsid w:val="4AAD24F9"/>
    <w:rsid w:val="4AC86914"/>
    <w:rsid w:val="4AD25B5E"/>
    <w:rsid w:val="4AF02EBC"/>
    <w:rsid w:val="4AF14BD6"/>
    <w:rsid w:val="4B462161"/>
    <w:rsid w:val="4B6D6E65"/>
    <w:rsid w:val="4B831914"/>
    <w:rsid w:val="4BA3497B"/>
    <w:rsid w:val="4C477F9A"/>
    <w:rsid w:val="4C5F620C"/>
    <w:rsid w:val="4C70467F"/>
    <w:rsid w:val="4CE56F28"/>
    <w:rsid w:val="4CFB5A61"/>
    <w:rsid w:val="4D307A1E"/>
    <w:rsid w:val="4D345D87"/>
    <w:rsid w:val="4D3A5388"/>
    <w:rsid w:val="4D4448BF"/>
    <w:rsid w:val="4D5547BE"/>
    <w:rsid w:val="4D692C44"/>
    <w:rsid w:val="4D7A6DF5"/>
    <w:rsid w:val="4DA0238E"/>
    <w:rsid w:val="4DAA0513"/>
    <w:rsid w:val="4DD37C83"/>
    <w:rsid w:val="4E456F15"/>
    <w:rsid w:val="4E593C28"/>
    <w:rsid w:val="4E7463A1"/>
    <w:rsid w:val="4E9F7D08"/>
    <w:rsid w:val="4EBA498C"/>
    <w:rsid w:val="4EE576BD"/>
    <w:rsid w:val="4EEF10B3"/>
    <w:rsid w:val="4EFF5438"/>
    <w:rsid w:val="4F4279D2"/>
    <w:rsid w:val="4F613CE5"/>
    <w:rsid w:val="4F667ECE"/>
    <w:rsid w:val="4F6918C3"/>
    <w:rsid w:val="4F6E2D14"/>
    <w:rsid w:val="4FA91501"/>
    <w:rsid w:val="4FB25B7F"/>
    <w:rsid w:val="50084A6D"/>
    <w:rsid w:val="502107CA"/>
    <w:rsid w:val="506B1DAA"/>
    <w:rsid w:val="50C7647C"/>
    <w:rsid w:val="50FD7EAE"/>
    <w:rsid w:val="5118701B"/>
    <w:rsid w:val="517057C1"/>
    <w:rsid w:val="51B343A6"/>
    <w:rsid w:val="526217A4"/>
    <w:rsid w:val="527F43BF"/>
    <w:rsid w:val="52822DA3"/>
    <w:rsid w:val="52883461"/>
    <w:rsid w:val="528C7429"/>
    <w:rsid w:val="52BD78EB"/>
    <w:rsid w:val="52F80D59"/>
    <w:rsid w:val="530E3608"/>
    <w:rsid w:val="537C3415"/>
    <w:rsid w:val="538D19DA"/>
    <w:rsid w:val="538D7F7C"/>
    <w:rsid w:val="53A11E7D"/>
    <w:rsid w:val="53B84713"/>
    <w:rsid w:val="540952CF"/>
    <w:rsid w:val="54587870"/>
    <w:rsid w:val="5466788D"/>
    <w:rsid w:val="549247E7"/>
    <w:rsid w:val="54982DA4"/>
    <w:rsid w:val="549F4CFF"/>
    <w:rsid w:val="54E52CF2"/>
    <w:rsid w:val="54EB5F30"/>
    <w:rsid w:val="54EC20CD"/>
    <w:rsid w:val="55181F04"/>
    <w:rsid w:val="55297CA5"/>
    <w:rsid w:val="5537057E"/>
    <w:rsid w:val="55552C0B"/>
    <w:rsid w:val="55674C6D"/>
    <w:rsid w:val="55830792"/>
    <w:rsid w:val="55985C2C"/>
    <w:rsid w:val="55BA6600"/>
    <w:rsid w:val="55F57A83"/>
    <w:rsid w:val="56350896"/>
    <w:rsid w:val="5642024C"/>
    <w:rsid w:val="569E5CD2"/>
    <w:rsid w:val="56AC7012"/>
    <w:rsid w:val="56DC6CFB"/>
    <w:rsid w:val="57237D2A"/>
    <w:rsid w:val="57290BD5"/>
    <w:rsid w:val="57296DFD"/>
    <w:rsid w:val="57410ED2"/>
    <w:rsid w:val="5744530D"/>
    <w:rsid w:val="57853C99"/>
    <w:rsid w:val="57A92737"/>
    <w:rsid w:val="585B4360"/>
    <w:rsid w:val="58702F55"/>
    <w:rsid w:val="58811261"/>
    <w:rsid w:val="58861958"/>
    <w:rsid w:val="58F324F4"/>
    <w:rsid w:val="591C5337"/>
    <w:rsid w:val="59447DC7"/>
    <w:rsid w:val="59905316"/>
    <w:rsid w:val="59FF093E"/>
    <w:rsid w:val="5A19664E"/>
    <w:rsid w:val="5A5D0AA6"/>
    <w:rsid w:val="5A6B41A3"/>
    <w:rsid w:val="5A6D7E68"/>
    <w:rsid w:val="5AF23FA0"/>
    <w:rsid w:val="5AF75750"/>
    <w:rsid w:val="5B377D00"/>
    <w:rsid w:val="5B8358F2"/>
    <w:rsid w:val="5B8E4CC7"/>
    <w:rsid w:val="5BA5B892"/>
    <w:rsid w:val="5BB71273"/>
    <w:rsid w:val="5BC70042"/>
    <w:rsid w:val="5BE34148"/>
    <w:rsid w:val="5C2B744D"/>
    <w:rsid w:val="5C76005B"/>
    <w:rsid w:val="5CC7158E"/>
    <w:rsid w:val="5CDA0CE1"/>
    <w:rsid w:val="5CDC1952"/>
    <w:rsid w:val="5D1A6730"/>
    <w:rsid w:val="5D1B3A29"/>
    <w:rsid w:val="5D2123AD"/>
    <w:rsid w:val="5D245784"/>
    <w:rsid w:val="5D375441"/>
    <w:rsid w:val="5D3A25F2"/>
    <w:rsid w:val="5D99575B"/>
    <w:rsid w:val="5DB47016"/>
    <w:rsid w:val="5E234BBE"/>
    <w:rsid w:val="5EE64486"/>
    <w:rsid w:val="5F0A0709"/>
    <w:rsid w:val="5F283B62"/>
    <w:rsid w:val="5F2C26F5"/>
    <w:rsid w:val="5F653E22"/>
    <w:rsid w:val="5F690A3D"/>
    <w:rsid w:val="5F702DC0"/>
    <w:rsid w:val="5FBE5CB0"/>
    <w:rsid w:val="5FF802B4"/>
    <w:rsid w:val="602D66D2"/>
    <w:rsid w:val="60343259"/>
    <w:rsid w:val="603672A2"/>
    <w:rsid w:val="603D2853"/>
    <w:rsid w:val="60557BFF"/>
    <w:rsid w:val="607F3A67"/>
    <w:rsid w:val="60B54B1C"/>
    <w:rsid w:val="61464FB5"/>
    <w:rsid w:val="61610011"/>
    <w:rsid w:val="619715C7"/>
    <w:rsid w:val="619A355B"/>
    <w:rsid w:val="619E65CE"/>
    <w:rsid w:val="61C856A4"/>
    <w:rsid w:val="61F672FD"/>
    <w:rsid w:val="62056468"/>
    <w:rsid w:val="621C395C"/>
    <w:rsid w:val="62885E09"/>
    <w:rsid w:val="62F670B7"/>
    <w:rsid w:val="633F789E"/>
    <w:rsid w:val="635A26F9"/>
    <w:rsid w:val="638076C4"/>
    <w:rsid w:val="6420009C"/>
    <w:rsid w:val="644C0666"/>
    <w:rsid w:val="64716EEF"/>
    <w:rsid w:val="658B2F5A"/>
    <w:rsid w:val="65EB50F1"/>
    <w:rsid w:val="660D4A6D"/>
    <w:rsid w:val="66411E01"/>
    <w:rsid w:val="66636786"/>
    <w:rsid w:val="6668372A"/>
    <w:rsid w:val="66730369"/>
    <w:rsid w:val="669D4CA4"/>
    <w:rsid w:val="669F60F4"/>
    <w:rsid w:val="66AD2E40"/>
    <w:rsid w:val="66BE4D9F"/>
    <w:rsid w:val="670463BC"/>
    <w:rsid w:val="67207151"/>
    <w:rsid w:val="672E2369"/>
    <w:rsid w:val="67610938"/>
    <w:rsid w:val="678C1F20"/>
    <w:rsid w:val="678D00F0"/>
    <w:rsid w:val="679010D4"/>
    <w:rsid w:val="67AD758F"/>
    <w:rsid w:val="67D229AD"/>
    <w:rsid w:val="67DC0D04"/>
    <w:rsid w:val="67F26DCA"/>
    <w:rsid w:val="6831120D"/>
    <w:rsid w:val="684854F9"/>
    <w:rsid w:val="68711FF3"/>
    <w:rsid w:val="689E3669"/>
    <w:rsid w:val="68C4017D"/>
    <w:rsid w:val="68DA5F96"/>
    <w:rsid w:val="68DD4179"/>
    <w:rsid w:val="690C622F"/>
    <w:rsid w:val="69515B42"/>
    <w:rsid w:val="69704047"/>
    <w:rsid w:val="698A0462"/>
    <w:rsid w:val="69C90268"/>
    <w:rsid w:val="69E4308E"/>
    <w:rsid w:val="69F52E2C"/>
    <w:rsid w:val="69F671C9"/>
    <w:rsid w:val="6A33350D"/>
    <w:rsid w:val="6A383E66"/>
    <w:rsid w:val="6A5D490E"/>
    <w:rsid w:val="6A7A7D17"/>
    <w:rsid w:val="6A801DCF"/>
    <w:rsid w:val="6A8057E7"/>
    <w:rsid w:val="6AA80BE4"/>
    <w:rsid w:val="6AD86AD5"/>
    <w:rsid w:val="6AF61DFD"/>
    <w:rsid w:val="6B2E4D5D"/>
    <w:rsid w:val="6B63293E"/>
    <w:rsid w:val="6B705291"/>
    <w:rsid w:val="6BB10927"/>
    <w:rsid w:val="6BC84146"/>
    <w:rsid w:val="6BF61918"/>
    <w:rsid w:val="6C1F3CB6"/>
    <w:rsid w:val="6C2601C4"/>
    <w:rsid w:val="6C3E22DC"/>
    <w:rsid w:val="6C6C547B"/>
    <w:rsid w:val="6C811EF5"/>
    <w:rsid w:val="6C8B6EC6"/>
    <w:rsid w:val="6C9B41DB"/>
    <w:rsid w:val="6CB04232"/>
    <w:rsid w:val="6CDF0D1C"/>
    <w:rsid w:val="6D1A5A48"/>
    <w:rsid w:val="6D3833A8"/>
    <w:rsid w:val="6D48148B"/>
    <w:rsid w:val="6D5F718C"/>
    <w:rsid w:val="6D70128E"/>
    <w:rsid w:val="6DA0470F"/>
    <w:rsid w:val="6DAB432A"/>
    <w:rsid w:val="6DE825F9"/>
    <w:rsid w:val="6DEC40D3"/>
    <w:rsid w:val="6E1E6894"/>
    <w:rsid w:val="6E262612"/>
    <w:rsid w:val="6E5A2766"/>
    <w:rsid w:val="6E670F96"/>
    <w:rsid w:val="6E681801"/>
    <w:rsid w:val="6E8160FF"/>
    <w:rsid w:val="6EB51FC6"/>
    <w:rsid w:val="6EBD05E4"/>
    <w:rsid w:val="6ECA0632"/>
    <w:rsid w:val="6ED203D4"/>
    <w:rsid w:val="6ED6218E"/>
    <w:rsid w:val="6EFC5774"/>
    <w:rsid w:val="6F0A5806"/>
    <w:rsid w:val="6F1943EE"/>
    <w:rsid w:val="6F2C128A"/>
    <w:rsid w:val="6F5B67C1"/>
    <w:rsid w:val="6F690E15"/>
    <w:rsid w:val="6F783761"/>
    <w:rsid w:val="6F9F1330"/>
    <w:rsid w:val="6FDF12A5"/>
    <w:rsid w:val="6FE84C0A"/>
    <w:rsid w:val="701129BE"/>
    <w:rsid w:val="701516AD"/>
    <w:rsid w:val="701A38C7"/>
    <w:rsid w:val="70302A68"/>
    <w:rsid w:val="70481DD6"/>
    <w:rsid w:val="704C5B3F"/>
    <w:rsid w:val="705C7BB5"/>
    <w:rsid w:val="70674696"/>
    <w:rsid w:val="70A66A59"/>
    <w:rsid w:val="70BE7F81"/>
    <w:rsid w:val="70D6222C"/>
    <w:rsid w:val="70EC3E0B"/>
    <w:rsid w:val="70FB4B5D"/>
    <w:rsid w:val="7106102C"/>
    <w:rsid w:val="711E52F1"/>
    <w:rsid w:val="7138163A"/>
    <w:rsid w:val="714C4174"/>
    <w:rsid w:val="71602126"/>
    <w:rsid w:val="717679D5"/>
    <w:rsid w:val="71A2053A"/>
    <w:rsid w:val="71E56737"/>
    <w:rsid w:val="72053100"/>
    <w:rsid w:val="7214732D"/>
    <w:rsid w:val="7221542A"/>
    <w:rsid w:val="722555D7"/>
    <w:rsid w:val="723D779F"/>
    <w:rsid w:val="726B7459"/>
    <w:rsid w:val="729A67FF"/>
    <w:rsid w:val="729D2212"/>
    <w:rsid w:val="72E23825"/>
    <w:rsid w:val="731666B5"/>
    <w:rsid w:val="731F4428"/>
    <w:rsid w:val="73251310"/>
    <w:rsid w:val="73792138"/>
    <w:rsid w:val="73B503B6"/>
    <w:rsid w:val="74001BE6"/>
    <w:rsid w:val="74012EBF"/>
    <w:rsid w:val="740E4CD1"/>
    <w:rsid w:val="742518A5"/>
    <w:rsid w:val="745869B9"/>
    <w:rsid w:val="74644996"/>
    <w:rsid w:val="74700F55"/>
    <w:rsid w:val="74813C70"/>
    <w:rsid w:val="74E02E0B"/>
    <w:rsid w:val="74E04B99"/>
    <w:rsid w:val="74E8484B"/>
    <w:rsid w:val="751460B6"/>
    <w:rsid w:val="75213E63"/>
    <w:rsid w:val="75311493"/>
    <w:rsid w:val="75531B8E"/>
    <w:rsid w:val="756D3217"/>
    <w:rsid w:val="759466DB"/>
    <w:rsid w:val="75A616F5"/>
    <w:rsid w:val="760101D0"/>
    <w:rsid w:val="760B599F"/>
    <w:rsid w:val="7686707C"/>
    <w:rsid w:val="76E349AD"/>
    <w:rsid w:val="76E7681D"/>
    <w:rsid w:val="770476E2"/>
    <w:rsid w:val="77427A62"/>
    <w:rsid w:val="776411B8"/>
    <w:rsid w:val="77AC1BA1"/>
    <w:rsid w:val="77FD38DF"/>
    <w:rsid w:val="78300BC2"/>
    <w:rsid w:val="78444990"/>
    <w:rsid w:val="788C09ED"/>
    <w:rsid w:val="78A07F6C"/>
    <w:rsid w:val="78D265D3"/>
    <w:rsid w:val="7914233D"/>
    <w:rsid w:val="794A525E"/>
    <w:rsid w:val="796A35FF"/>
    <w:rsid w:val="7A0B6D23"/>
    <w:rsid w:val="7A21294C"/>
    <w:rsid w:val="7A44542C"/>
    <w:rsid w:val="7A601954"/>
    <w:rsid w:val="7A7C6C99"/>
    <w:rsid w:val="7A913F88"/>
    <w:rsid w:val="7ABA38B9"/>
    <w:rsid w:val="7ABC158D"/>
    <w:rsid w:val="7AC86ACC"/>
    <w:rsid w:val="7AE904A7"/>
    <w:rsid w:val="7AF9023F"/>
    <w:rsid w:val="7AFF1D5A"/>
    <w:rsid w:val="7B171825"/>
    <w:rsid w:val="7B2F0833"/>
    <w:rsid w:val="7B5F1FC1"/>
    <w:rsid w:val="7B6A203D"/>
    <w:rsid w:val="7B721B86"/>
    <w:rsid w:val="7B9E6412"/>
    <w:rsid w:val="7BD35DE5"/>
    <w:rsid w:val="7BDC6D73"/>
    <w:rsid w:val="7C0337F6"/>
    <w:rsid w:val="7C0777BE"/>
    <w:rsid w:val="7C7364BE"/>
    <w:rsid w:val="7CDB139F"/>
    <w:rsid w:val="7D7152B1"/>
    <w:rsid w:val="7D817538"/>
    <w:rsid w:val="7DF4691C"/>
    <w:rsid w:val="7DF96A1E"/>
    <w:rsid w:val="7E2B0384"/>
    <w:rsid w:val="7E907688"/>
    <w:rsid w:val="7E9615CB"/>
    <w:rsid w:val="7E975880"/>
    <w:rsid w:val="7EC51908"/>
    <w:rsid w:val="7EDD5242"/>
    <w:rsid w:val="7EE1079B"/>
    <w:rsid w:val="7EE71F9C"/>
    <w:rsid w:val="7EF95A12"/>
    <w:rsid w:val="7EFC56D9"/>
    <w:rsid w:val="7F056E82"/>
    <w:rsid w:val="7F274A66"/>
    <w:rsid w:val="7F4A0063"/>
    <w:rsid w:val="7F6F17BD"/>
    <w:rsid w:val="7F7E1CD4"/>
    <w:rsid w:val="7FAA4176"/>
    <w:rsid w:val="7FE60A70"/>
    <w:rsid w:val="7FE82DA3"/>
    <w:rsid w:val="7FF918AF"/>
    <w:rsid w:val="BECD7BEA"/>
    <w:rsid w:val="CDD4129C"/>
    <w:rsid w:val="DBCFE47F"/>
    <w:rsid w:val="DD7B3D00"/>
    <w:rsid w:val="FDE76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ind w:firstLine="643" w:firstLineChars="200"/>
      <w:outlineLvl w:val="0"/>
    </w:pPr>
    <w:rPr>
      <w:rFonts w:eastAsia="黑体"/>
      <w:bCs/>
      <w:sz w:val="32"/>
      <w:szCs w:val="32"/>
    </w:rPr>
  </w:style>
  <w:style w:type="paragraph" w:styleId="3">
    <w:name w:val="heading 3"/>
    <w:basedOn w:val="1"/>
    <w:next w:val="1"/>
    <w:link w:val="47"/>
    <w:unhideWhenUsed/>
    <w:qFormat/>
    <w:uiPriority w:val="9"/>
    <w:pPr>
      <w:keepNext/>
      <w:keepLines/>
      <w:spacing w:before="260" w:after="260" w:line="416" w:lineRule="auto"/>
      <w:outlineLvl w:val="2"/>
    </w:pPr>
    <w:rPr>
      <w:rFonts w:ascii="Calibri" w:hAnsi="Calibri"/>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50"/>
    <w:qFormat/>
    <w:uiPriority w:val="0"/>
    <w:rPr>
      <w:rFonts w:ascii="宋体"/>
      <w:sz w:val="18"/>
      <w:szCs w:val="18"/>
    </w:rPr>
  </w:style>
  <w:style w:type="paragraph" w:styleId="5">
    <w:name w:val="annotation text"/>
    <w:basedOn w:val="1"/>
    <w:link w:val="34"/>
    <w:semiHidden/>
    <w:qFormat/>
    <w:uiPriority w:val="0"/>
    <w:pPr>
      <w:jc w:val="left"/>
    </w:pPr>
  </w:style>
  <w:style w:type="paragraph" w:styleId="6">
    <w:name w:val="Body Text"/>
    <w:basedOn w:val="1"/>
    <w:link w:val="37"/>
    <w:qFormat/>
    <w:uiPriority w:val="0"/>
    <w:pPr>
      <w:spacing w:after="120"/>
    </w:pPr>
  </w:style>
  <w:style w:type="paragraph" w:styleId="7">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8">
    <w:name w:val="Balloon Text"/>
    <w:basedOn w:val="1"/>
    <w:semiHidden/>
    <w:qFormat/>
    <w:uiPriority w:val="0"/>
    <w:rPr>
      <w:sz w:val="18"/>
      <w:szCs w:val="18"/>
    </w:rPr>
  </w:style>
  <w:style w:type="paragraph" w:styleId="9">
    <w:name w:val="footer"/>
    <w:basedOn w:val="1"/>
    <w:link w:val="46"/>
    <w:qFormat/>
    <w:uiPriority w:val="0"/>
    <w:pPr>
      <w:tabs>
        <w:tab w:val="center" w:pos="4153"/>
        <w:tab w:val="right" w:pos="8306"/>
      </w:tabs>
      <w:snapToGrid w:val="0"/>
      <w:jc w:val="left"/>
    </w:pPr>
    <w:rPr>
      <w:sz w:val="18"/>
      <w:szCs w:val="18"/>
    </w:rPr>
  </w:style>
  <w:style w:type="paragraph" w:styleId="10">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55"/>
    <w:qFormat/>
    <w:uiPriority w:val="0"/>
    <w:pPr>
      <w:spacing w:before="240" w:after="60" w:line="312" w:lineRule="auto"/>
      <w:jc w:val="center"/>
      <w:outlineLvl w:val="1"/>
    </w:pPr>
    <w:rPr>
      <w:rFonts w:ascii="Calibri Light" w:hAnsi="Calibri Light"/>
      <w:b/>
      <w:bCs/>
      <w:kern w:val="28"/>
      <w:sz w:val="32"/>
      <w:szCs w:val="32"/>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qFormat/>
    <w:uiPriority w:val="0"/>
    <w:pPr>
      <w:jc w:val="left"/>
    </w:pPr>
    <w:rPr>
      <w:kern w:val="0"/>
      <w:sz w:val="18"/>
      <w:szCs w:val="18"/>
    </w:rPr>
  </w:style>
  <w:style w:type="paragraph" w:styleId="14">
    <w:name w:val="annotation subject"/>
    <w:basedOn w:val="5"/>
    <w:next w:val="5"/>
    <w:link w:val="35"/>
    <w:qFormat/>
    <w:uiPriority w:val="0"/>
    <w:rPr>
      <w:b/>
      <w:bCs/>
    </w:rPr>
  </w:style>
  <w:style w:type="paragraph" w:styleId="15">
    <w:name w:val="Body Text First Indent 2"/>
    <w:basedOn w:val="7"/>
    <w:qFormat/>
    <w:uiPriority w:val="0"/>
    <w:pPr>
      <w:autoSpaceDE w:val="0"/>
      <w:autoSpaceDN w:val="0"/>
      <w:adjustRightInd w:val="0"/>
      <w:ind w:firstLine="420"/>
      <w:jc w:val="left"/>
    </w:pPr>
    <w:rPr>
      <w:rFonts w:ascii="Calibri" w:hAnsi="Calibri" w:eastAsia="宋体"/>
      <w:kern w:val="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page number"/>
    <w:basedOn w:val="18"/>
    <w:qFormat/>
    <w:uiPriority w:val="0"/>
  </w:style>
  <w:style w:type="character" w:styleId="21">
    <w:name w:val="FollowedHyperlink"/>
    <w:qFormat/>
    <w:uiPriority w:val="0"/>
    <w:rPr>
      <w:color w:val="373737"/>
      <w:u w:val="none"/>
    </w:rPr>
  </w:style>
  <w:style w:type="character" w:styleId="22">
    <w:name w:val="Emphasis"/>
    <w:qFormat/>
    <w:uiPriority w:val="20"/>
    <w:rPr>
      <w:rFonts w:ascii="Times New Roman" w:hAnsi="Times New Roman" w:eastAsia="宋体" w:cs="Times New Roman"/>
      <w:i/>
    </w:rPr>
  </w:style>
  <w:style w:type="character" w:styleId="23">
    <w:name w:val="Hyperlink"/>
    <w:qFormat/>
    <w:uiPriority w:val="0"/>
    <w:rPr>
      <w:color w:val="373737"/>
      <w:u w:val="none"/>
    </w:rPr>
  </w:style>
  <w:style w:type="character" w:styleId="24">
    <w:name w:val="annotation reference"/>
    <w:semiHidden/>
    <w:qFormat/>
    <w:uiPriority w:val="0"/>
    <w:rPr>
      <w:sz w:val="21"/>
      <w:szCs w:val="21"/>
    </w:rPr>
  </w:style>
  <w:style w:type="paragraph" w:customStyle="1" w:styleId="25">
    <w:name w:val="引言二级条标题"/>
    <w:basedOn w:val="26"/>
    <w:next w:val="27"/>
    <w:qFormat/>
    <w:uiPriority w:val="0"/>
    <w:pPr>
      <w:tabs>
        <w:tab w:val="left" w:pos="360"/>
        <w:tab w:val="left" w:pos="1200"/>
        <w:tab w:val="left" w:pos="1320"/>
      </w:tabs>
    </w:pPr>
    <w:rPr>
      <w:szCs w:val="20"/>
    </w:rPr>
  </w:style>
  <w:style w:type="paragraph" w:customStyle="1" w:styleId="26">
    <w:name w:val="引言一级条标题"/>
    <w:basedOn w:val="1"/>
    <w:next w:val="27"/>
    <w:qFormat/>
    <w:uiPriority w:val="0"/>
    <w:pPr>
      <w:widowControl/>
      <w:numPr>
        <w:ilvl w:val="0"/>
        <w:numId w:val="1"/>
      </w:numPr>
    </w:pPr>
    <w:rPr>
      <w:rFonts w:eastAsia="黑体"/>
      <w:b/>
    </w:rPr>
  </w:style>
  <w:style w:type="paragraph" w:customStyle="1" w:styleId="27">
    <w:name w:val="段"/>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28">
    <w:name w:val="List Paragraph"/>
    <w:basedOn w:val="1"/>
    <w:qFormat/>
    <w:uiPriority w:val="34"/>
    <w:pPr>
      <w:ind w:firstLine="420" w:firstLineChars="200"/>
    </w:pPr>
    <w:rPr>
      <w:rFonts w:ascii="Calibri" w:hAnsi="Calibri"/>
      <w:szCs w:val="22"/>
    </w:rPr>
  </w:style>
  <w:style w:type="paragraph" w:customStyle="1" w:styleId="29">
    <w:name w:val="Char Char Char Char Char Char Char Char Char Char"/>
    <w:basedOn w:val="1"/>
    <w:qFormat/>
    <w:uiPriority w:val="0"/>
    <w:pPr>
      <w:spacing w:before="100" w:beforeAutospacing="1" w:after="100" w:afterAutospacing="1" w:line="580" w:lineRule="exact"/>
      <w:jc w:val="center"/>
    </w:pPr>
    <w:rPr>
      <w:rFonts w:eastAsia="黑体"/>
      <w:kern w:val="0"/>
      <w:sz w:val="32"/>
      <w:szCs w:val="36"/>
    </w:rPr>
  </w:style>
  <w:style w:type="paragraph" w:customStyle="1" w:styleId="30">
    <w:name w:val="Char Char Char2 Char Char Char Char Char Char Char Char Char Char Char Char Char Char Char1 Char Char Char Char"/>
    <w:basedOn w:val="1"/>
    <w:qFormat/>
    <w:uiPriority w:val="0"/>
    <w:pPr>
      <w:adjustRightInd w:val="0"/>
      <w:spacing w:line="360" w:lineRule="auto"/>
    </w:pPr>
    <w:rPr>
      <w:kern w:val="0"/>
      <w:sz w:val="24"/>
      <w:szCs w:val="20"/>
    </w:rPr>
  </w:style>
  <w:style w:type="paragraph" w:customStyle="1" w:styleId="31">
    <w:name w:val="Char Char Char Char Char Char Char Char Char Char1"/>
    <w:basedOn w:val="1"/>
    <w:qFormat/>
    <w:uiPriority w:val="0"/>
    <w:pPr>
      <w:spacing w:before="100" w:beforeAutospacing="1" w:after="100" w:afterAutospacing="1" w:line="580" w:lineRule="exact"/>
      <w:jc w:val="center"/>
    </w:pPr>
    <w:rPr>
      <w:rFonts w:eastAsia="黑体"/>
      <w:kern w:val="0"/>
      <w:sz w:val="32"/>
      <w:szCs w:val="36"/>
    </w:rPr>
  </w:style>
  <w:style w:type="paragraph" w:customStyle="1" w:styleId="32">
    <w:name w:val="Char Char Char2 Char Char Char Char Char Char Char Char Char Char Char Char Char Char Char1 Char Char Char Char1"/>
    <w:basedOn w:val="1"/>
    <w:qFormat/>
    <w:uiPriority w:val="0"/>
    <w:pPr>
      <w:adjustRightInd w:val="0"/>
      <w:spacing w:line="360" w:lineRule="auto"/>
    </w:pPr>
    <w:rPr>
      <w:kern w:val="0"/>
      <w:sz w:val="24"/>
      <w:szCs w:val="20"/>
    </w:rPr>
  </w:style>
  <w:style w:type="character" w:customStyle="1" w:styleId="33">
    <w:name w:val="l_title01"/>
    <w:basedOn w:val="18"/>
    <w:qFormat/>
    <w:uiPriority w:val="0"/>
  </w:style>
  <w:style w:type="character" w:customStyle="1" w:styleId="34">
    <w:name w:val="批注文字 Char"/>
    <w:link w:val="5"/>
    <w:semiHidden/>
    <w:qFormat/>
    <w:uiPriority w:val="0"/>
    <w:rPr>
      <w:kern w:val="2"/>
      <w:sz w:val="21"/>
      <w:szCs w:val="24"/>
    </w:rPr>
  </w:style>
  <w:style w:type="character" w:customStyle="1" w:styleId="35">
    <w:name w:val="批注主题 Char"/>
    <w:basedOn w:val="34"/>
    <w:link w:val="14"/>
    <w:qFormat/>
    <w:uiPriority w:val="0"/>
    <w:rPr>
      <w:kern w:val="2"/>
      <w:sz w:val="21"/>
      <w:szCs w:val="24"/>
    </w:rPr>
  </w:style>
  <w:style w:type="character" w:customStyle="1" w:styleId="36">
    <w:name w:val="q_pic"/>
    <w:basedOn w:val="18"/>
    <w:qFormat/>
    <w:uiPriority w:val="0"/>
  </w:style>
  <w:style w:type="character" w:customStyle="1" w:styleId="37">
    <w:name w:val="正文文本 Char"/>
    <w:link w:val="6"/>
    <w:qFormat/>
    <w:locked/>
    <w:uiPriority w:val="0"/>
    <w:rPr>
      <w:rFonts w:eastAsia="宋体"/>
      <w:kern w:val="2"/>
      <w:sz w:val="21"/>
      <w:szCs w:val="24"/>
      <w:lang w:val="en-US" w:eastAsia="zh-CN" w:bidi="ar-SA"/>
    </w:rPr>
  </w:style>
  <w:style w:type="character" w:customStyle="1" w:styleId="38">
    <w:name w:val="font01"/>
    <w:qFormat/>
    <w:uiPriority w:val="0"/>
    <w:rPr>
      <w:rFonts w:hint="default" w:ascii="仿宋_GB2312" w:hAnsi="Times New Roman" w:eastAsia="仿宋_GB2312" w:cs="仿宋_GB2312"/>
      <w:color w:val="000000"/>
      <w:sz w:val="21"/>
      <w:szCs w:val="21"/>
      <w:u w:val="none"/>
    </w:rPr>
  </w:style>
  <w:style w:type="character" w:customStyle="1" w:styleId="39">
    <w:name w:val="hover37"/>
    <w:qFormat/>
    <w:uiPriority w:val="0"/>
    <w:rPr>
      <w:color w:val="005EB8"/>
      <w:u w:val="single"/>
    </w:rPr>
  </w:style>
  <w:style w:type="character" w:customStyle="1" w:styleId="40">
    <w:name w:val="a_pic"/>
    <w:basedOn w:val="18"/>
    <w:qFormat/>
    <w:uiPriority w:val="0"/>
  </w:style>
  <w:style w:type="character" w:customStyle="1" w:styleId="41">
    <w:name w:val="current12"/>
    <w:qFormat/>
    <w:uiPriority w:val="0"/>
    <w:rPr>
      <w:b/>
      <w:color w:val="000000"/>
      <w:bdr w:val="single" w:color="FFFFFF" w:sz="6" w:space="0"/>
    </w:rPr>
  </w:style>
  <w:style w:type="character" w:customStyle="1" w:styleId="42">
    <w:name w:val="top"/>
    <w:qFormat/>
    <w:uiPriority w:val="0"/>
    <w:rPr>
      <w:color w:val="FFFFFF"/>
      <w:bdr w:val="single" w:color="D96D00" w:sz="6" w:space="0"/>
      <w:shd w:val="clear" w:color="auto" w:fill="FF9326"/>
    </w:rPr>
  </w:style>
  <w:style w:type="character" w:customStyle="1" w:styleId="43">
    <w:name w:val="sd_hoverstyle"/>
    <w:basedOn w:val="18"/>
    <w:qFormat/>
    <w:uiPriority w:val="0"/>
  </w:style>
  <w:style w:type="character" w:customStyle="1" w:styleId="44">
    <w:name w:val="topround"/>
    <w:basedOn w:val="18"/>
    <w:qFormat/>
    <w:uiPriority w:val="0"/>
  </w:style>
  <w:style w:type="character" w:customStyle="1" w:styleId="45">
    <w:name w:val="top1"/>
    <w:basedOn w:val="18"/>
    <w:qFormat/>
    <w:uiPriority w:val="0"/>
  </w:style>
  <w:style w:type="character" w:customStyle="1" w:styleId="46">
    <w:name w:val="页脚 Char"/>
    <w:link w:val="9"/>
    <w:qFormat/>
    <w:locked/>
    <w:uiPriority w:val="0"/>
    <w:rPr>
      <w:rFonts w:eastAsia="宋体"/>
      <w:kern w:val="2"/>
      <w:sz w:val="18"/>
      <w:szCs w:val="18"/>
      <w:lang w:val="en-US" w:eastAsia="zh-CN" w:bidi="ar-SA"/>
    </w:rPr>
  </w:style>
  <w:style w:type="character" w:customStyle="1" w:styleId="47">
    <w:name w:val="标题 3 Char"/>
    <w:link w:val="3"/>
    <w:qFormat/>
    <w:uiPriority w:val="9"/>
    <w:rPr>
      <w:rFonts w:ascii="Calibri" w:hAnsi="Calibri"/>
      <w:b/>
      <w:bCs/>
      <w:kern w:val="2"/>
      <w:sz w:val="32"/>
      <w:szCs w:val="32"/>
    </w:rPr>
  </w:style>
  <w:style w:type="character" w:customStyle="1" w:styleId="48">
    <w:name w:val="current11"/>
    <w:qFormat/>
    <w:uiPriority w:val="0"/>
    <w:rPr>
      <w:b/>
      <w:color w:val="FFFFFF"/>
      <w:shd w:val="clear" w:color="auto" w:fill="FF4609"/>
    </w:rPr>
  </w:style>
  <w:style w:type="character" w:customStyle="1" w:styleId="49">
    <w:name w:val="z-spinner"/>
    <w:qFormat/>
    <w:uiPriority w:val="0"/>
  </w:style>
  <w:style w:type="character" w:customStyle="1" w:styleId="50">
    <w:name w:val="文档结构图 Char"/>
    <w:link w:val="4"/>
    <w:qFormat/>
    <w:uiPriority w:val="0"/>
    <w:rPr>
      <w:rFonts w:ascii="宋体"/>
      <w:kern w:val="2"/>
      <w:sz w:val="18"/>
      <w:szCs w:val="18"/>
    </w:rPr>
  </w:style>
  <w:style w:type="character" w:customStyle="1" w:styleId="51">
    <w:name w:val="页眉 Char"/>
    <w:link w:val="10"/>
    <w:qFormat/>
    <w:locked/>
    <w:uiPriority w:val="0"/>
    <w:rPr>
      <w:rFonts w:eastAsia="宋体"/>
      <w:kern w:val="2"/>
      <w:sz w:val="18"/>
      <w:szCs w:val="18"/>
      <w:lang w:val="en-US" w:eastAsia="zh-CN" w:bidi="ar-SA"/>
    </w:rPr>
  </w:style>
  <w:style w:type="character" w:customStyle="1" w:styleId="52">
    <w:name w:val="morestyle"/>
    <w:qFormat/>
    <w:uiPriority w:val="0"/>
    <w:rPr>
      <w:rFonts w:hint="eastAsia" w:ascii="宋体" w:hAnsi="宋体" w:eastAsia="宋体" w:cs="宋体"/>
      <w:color w:val="969696"/>
    </w:rPr>
  </w:style>
  <w:style w:type="character" w:customStyle="1" w:styleId="53">
    <w:name w:val="bb_btmbg"/>
    <w:basedOn w:val="18"/>
    <w:qFormat/>
    <w:uiPriority w:val="0"/>
  </w:style>
  <w:style w:type="character" w:customStyle="1" w:styleId="54">
    <w:name w:val="font11"/>
    <w:qFormat/>
    <w:uiPriority w:val="0"/>
    <w:rPr>
      <w:rFonts w:hint="eastAsia" w:ascii="宋体" w:hAnsi="宋体" w:eastAsia="宋体" w:cs="宋体"/>
      <w:color w:val="000000"/>
      <w:sz w:val="20"/>
      <w:szCs w:val="20"/>
      <w:u w:val="none"/>
    </w:rPr>
  </w:style>
  <w:style w:type="character" w:customStyle="1" w:styleId="55">
    <w:name w:val="副标题 Char"/>
    <w:link w:val="11"/>
    <w:qFormat/>
    <w:uiPriority w:val="0"/>
    <w:rPr>
      <w:rFonts w:ascii="Calibri Light" w:hAnsi="Calibri Light" w:cs="Times New Roman"/>
      <w:b/>
      <w:bCs/>
      <w:kern w:val="28"/>
      <w:sz w:val="32"/>
      <w:szCs w:val="32"/>
    </w:rPr>
  </w:style>
  <w:style w:type="character" w:customStyle="1" w:styleId="56">
    <w:name w:val="tcr_time"/>
    <w:qFormat/>
    <w:uiPriority w:val="0"/>
    <w:rPr>
      <w:color w:val="999999"/>
    </w:rPr>
  </w:style>
  <w:style w:type="character" w:customStyle="1" w:styleId="57">
    <w:name w:val="bb_topbg"/>
    <w:basedOn w:val="18"/>
    <w:qFormat/>
    <w:uiPriority w:val="0"/>
  </w:style>
  <w:style w:type="character" w:customStyle="1" w:styleId="58">
    <w:name w:val="on"/>
    <w:qFormat/>
    <w:uiPriority w:val="0"/>
    <w:rPr>
      <w:color w:val="FFFFFF"/>
      <w:shd w:val="clear" w:color="auto" w:fill="333333"/>
    </w:rPr>
  </w:style>
  <w:style w:type="character" w:customStyle="1" w:styleId="59">
    <w:name w:val="font21"/>
    <w:qFormat/>
    <w:uiPriority w:val="0"/>
    <w:rPr>
      <w:rFonts w:hint="default" w:ascii="Times New Roman" w:hAnsi="Times New Roman" w:eastAsia="宋体" w:cs="Times New Roman"/>
      <w:color w:val="000000"/>
      <w:sz w:val="21"/>
      <w:szCs w:val="21"/>
      <w:u w:val="none"/>
    </w:rPr>
  </w:style>
  <w:style w:type="character" w:customStyle="1" w:styleId="60">
    <w:name w:val="noticetext"/>
    <w:qFormat/>
    <w:uiPriority w:val="0"/>
    <w:rPr>
      <w:color w:val="FF0000"/>
    </w:rPr>
  </w:style>
  <w:style w:type="paragraph" w:customStyle="1" w:styleId="61">
    <w:name w:val="文件-章标题"/>
    <w:basedOn w:val="2"/>
    <w:next w:val="1"/>
    <w:qFormat/>
    <w:uiPriority w:val="0"/>
    <w:pPr>
      <w:adjustRightInd w:val="0"/>
      <w:snapToGrid w:val="0"/>
      <w:spacing w:line="360" w:lineRule="auto"/>
      <w:jc w:val="center"/>
      <w:outlineLvl w:val="4"/>
    </w:pPr>
    <w:rPr>
      <w:rFonts w:ascii="黑体" w:hAnsi="黑体"/>
    </w:rPr>
  </w:style>
  <w:style w:type="paragraph" w:customStyle="1" w:styleId="62">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gfkd</Company>
  <Pages>9</Pages>
  <Words>471</Words>
  <Characters>2690</Characters>
  <Lines>22</Lines>
  <Paragraphs>6</Paragraphs>
  <TotalTime>279</TotalTime>
  <ScaleCrop>false</ScaleCrop>
  <LinksUpToDate>false</LinksUpToDate>
  <CharactersWithSpaces>3155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2024-05-08T15:32:00Z</dcterms:created>
  <dc:creator>user</dc:creator>
  <cp:lastModifiedBy>thtf</cp:lastModifiedBy>
  <cp:lastPrinted>2026-07-20T12:19:55Z</cp:lastPrinted>
  <dcterms:modified xsi:type="dcterms:W3CDTF">2026-07-22T11:30:09Z</dcterms:modified>
  <dc:title>国防科技大学供应保障处呈批件</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KSORubyTemplateID">
    <vt:lpwstr>6</vt:lpwstr>
  </property>
  <property fmtid="{D5CDD505-2E9C-101B-9397-08002B2CF9AE}" pid="4" name="ICV">
    <vt:lpwstr>B6C39373FCB58F914139606A1B9FAF56_43</vt:lpwstr>
  </property>
</Properties>
</file>